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64EE5" w14:textId="6E970D7F" w:rsidR="006F2DE6" w:rsidRPr="00C417E6" w:rsidRDefault="0095695F" w:rsidP="006B68F1">
      <w:pPr>
        <w:jc w:val="center"/>
        <w:rPr>
          <w:b/>
          <w:sz w:val="28"/>
          <w:szCs w:val="28"/>
        </w:rPr>
      </w:pPr>
      <w:r w:rsidRPr="00C417E6">
        <w:rPr>
          <w:b/>
          <w:sz w:val="28"/>
          <w:szCs w:val="28"/>
        </w:rPr>
        <w:t>Faut-il enseigner l’épistémologie en sciences de gestion</w:t>
      </w:r>
      <w:r w:rsidR="002E5EB3" w:rsidRPr="00C417E6">
        <w:rPr>
          <w:b/>
          <w:sz w:val="28"/>
          <w:szCs w:val="28"/>
        </w:rPr>
        <w:t> ?</w:t>
      </w:r>
    </w:p>
    <w:p w14:paraId="290FAE81" w14:textId="77777777" w:rsidR="00CA5E45" w:rsidRPr="00C417E6" w:rsidRDefault="00CA5E45" w:rsidP="00187DA3">
      <w:pPr>
        <w:jc w:val="both"/>
        <w:rPr>
          <w:b/>
        </w:rPr>
      </w:pPr>
    </w:p>
    <w:p w14:paraId="689B107D" w14:textId="1BF0E47D" w:rsidR="00CC2EBC" w:rsidRPr="00C417E6" w:rsidRDefault="00CC2EBC" w:rsidP="00F1318D">
      <w:pPr>
        <w:jc w:val="both"/>
      </w:pPr>
      <w:r w:rsidRPr="00C417E6">
        <w:t xml:space="preserve">Depuis le début des années 2000, </w:t>
      </w:r>
      <w:r w:rsidR="00030A7F" w:rsidRPr="00C417E6">
        <w:t>l’intérêt pour</w:t>
      </w:r>
      <w:r w:rsidRPr="00C417E6">
        <w:t xml:space="preserve"> l’</w:t>
      </w:r>
      <w:r w:rsidR="00B65ED7" w:rsidRPr="00C417E6">
        <w:t xml:space="preserve">épistémologie </w:t>
      </w:r>
      <w:r w:rsidRPr="00C417E6">
        <w:t>en</w:t>
      </w:r>
      <w:r w:rsidR="00B65ED7" w:rsidRPr="00C417E6">
        <w:t xml:space="preserve"> sciences de gestion </w:t>
      </w:r>
      <w:r w:rsidRPr="00C417E6">
        <w:t xml:space="preserve">s’est considérablement développé. </w:t>
      </w:r>
      <w:r w:rsidR="00030A7F" w:rsidRPr="00C417E6">
        <w:t xml:space="preserve">Elle </w:t>
      </w:r>
      <w:r w:rsidR="00B65ED7" w:rsidRPr="00C417E6">
        <w:t>est</w:t>
      </w:r>
      <w:r w:rsidR="00030A7F" w:rsidRPr="00C417E6">
        <w:t xml:space="preserve"> aujourd’hui</w:t>
      </w:r>
      <w:r w:rsidR="00B65ED7" w:rsidRPr="00C417E6">
        <w:t xml:space="preserve"> « enseignée dans la plupart des programmes d’initiation et de formation à la recherche</w:t>
      </w:r>
      <w:r w:rsidRPr="00C417E6">
        <w:t xml:space="preserve"> </w:t>
      </w:r>
      <w:r w:rsidR="00030A7F" w:rsidRPr="00C417E6">
        <w:t>et</w:t>
      </w:r>
      <w:r w:rsidRPr="00C417E6">
        <w:t xml:space="preserve"> de nombreux travaux sont venus compléter les références à disposition du chercheur pour appréhender les débats épistémologiques.</w:t>
      </w:r>
      <w:r w:rsidR="00B65ED7" w:rsidRPr="00C417E6">
        <w:t xml:space="preserve"> » </w:t>
      </w:r>
      <w:r w:rsidR="00B65ED7" w:rsidRPr="00C417E6">
        <w:fldChar w:fldCharType="begin"/>
      </w:r>
      <w:r w:rsidR="00202822" w:rsidRPr="00C417E6">
        <w:instrText xml:space="preserve"> ADDIN ZOTERO_ITEM CSL_CITATION {"citationID":"strZ3BWz","properties":{"formattedCitation":"(Allard-Poesi &amp; Perret, 2014: 16)","plainCitation":"(Allard-Poesi &amp; Perret, 2014: 16)"},"citationItems":[{"id":2680,"uris":["http://zotero.org/users/321015/items/GU8LN2DL"],"uri":["http://zotero.org/users/321015/items/GU8LN2DL"],"itemData":{"id":2680,"type":"chapter","title":"Fondements épistémologiques de la recherche","container-title":"Méthodes de recherche en management - 4ème édition","publisher":"Dunod","page":"14-46","source":"Google Books","abstract":"Cet ouvrage collectif de référence a pour objectif d'aborder les questions que se pose tout chercheur en sciences de gestion et en management. Il propose des réponses aux difficultés concrètes auxquelles le chercheur peut être confronté avant, pendant, ou après sa recherche. Dans un souci constant de pédagogie, cette 4e édition entièrement actualisée met davantage l'accent sur les méthodes de recherche contemporaines et rend compte des évolutions récentes.","ISBN":"978-2-10-071702-6","note":"Google-Books-ID: KlvkAwAAQBAJ","language":"fr","container-author":[{"family":"Thietart","given":"Raymond-Alain"}],"author":[{"family":"Allard-Poesi","given":"Florence"},{"family":"Perret","given":"Véronique"}],"issued":{"date-parts":[["2014",7,2]]}},"locator":"16"}],"schema":"https://github.com/citation-style-language/schema/raw/master/csl-citation.json"} </w:instrText>
      </w:r>
      <w:r w:rsidR="00B65ED7" w:rsidRPr="00C417E6">
        <w:fldChar w:fldCharType="separate"/>
      </w:r>
      <w:r w:rsidR="00202822" w:rsidRPr="00C417E6">
        <w:rPr>
          <w:rFonts w:ascii="Calibri" w:hAnsi="Calibri" w:cs="Calibri"/>
        </w:rPr>
        <w:t>(Allard-Poesi &amp; Perret, 2014: 16)</w:t>
      </w:r>
      <w:r w:rsidR="00B65ED7" w:rsidRPr="00C417E6">
        <w:fldChar w:fldCharType="end"/>
      </w:r>
      <w:r w:rsidR="00262464" w:rsidRPr="00C417E6">
        <w:t xml:space="preserve">. On devrait se réjouir de cette évolution, et s’attendre à ce qu’elle </w:t>
      </w:r>
      <w:r w:rsidR="00030A7F" w:rsidRPr="00C417E6">
        <w:t xml:space="preserve">aide chercheurs </w:t>
      </w:r>
      <w:r w:rsidR="00262464" w:rsidRPr="00C417E6">
        <w:t>en sciences de gestion</w:t>
      </w:r>
      <w:r w:rsidR="00030A7F" w:rsidRPr="00C417E6">
        <w:t xml:space="preserve"> à produire des travaux de grande qualité</w:t>
      </w:r>
      <w:r w:rsidR="00262464" w:rsidRPr="00C417E6">
        <w:t>.</w:t>
      </w:r>
      <w:r w:rsidR="0063698F" w:rsidRPr="00C417E6">
        <w:t xml:space="preserve"> Cette idée semble </w:t>
      </w:r>
      <w:r w:rsidR="00032E20" w:rsidRPr="00C417E6">
        <w:t xml:space="preserve">en fait </w:t>
      </w:r>
      <w:r w:rsidR="0063698F" w:rsidRPr="00C417E6">
        <w:t>si évidente que personne n’a jamais remis en cause cette volonté d’apporter des éclairages épistémologiques au plus grand nombre.</w:t>
      </w:r>
      <w:r w:rsidR="00E13241" w:rsidRPr="00C417E6">
        <w:t xml:space="preserve"> </w:t>
      </w:r>
      <w:r w:rsidR="0063698F" w:rsidRPr="00C417E6">
        <w:t>Pourtant, et</w:t>
      </w:r>
      <w:r w:rsidR="00262464" w:rsidRPr="00C417E6">
        <w:t xml:space="preserve"> aussi </w:t>
      </w:r>
      <w:r w:rsidR="0063698F" w:rsidRPr="00C417E6">
        <w:t>contre-</w:t>
      </w:r>
      <w:r w:rsidR="00262464" w:rsidRPr="00C417E6">
        <w:t>intuitive que soit cette idée, il y a de</w:t>
      </w:r>
      <w:bookmarkStart w:id="0" w:name="_GoBack"/>
      <w:bookmarkEnd w:id="0"/>
      <w:r w:rsidR="00262464" w:rsidRPr="00C417E6">
        <w:t>s raisons de craindre que la multiplication de ces formation</w:t>
      </w:r>
      <w:r w:rsidR="0063698F" w:rsidRPr="00C417E6">
        <w:t>s</w:t>
      </w:r>
      <w:r w:rsidR="00262464" w:rsidRPr="00C417E6">
        <w:t xml:space="preserve"> </w:t>
      </w:r>
      <w:r w:rsidR="00030A7F" w:rsidRPr="00C417E6">
        <w:t>soit contre-productive</w:t>
      </w:r>
      <w:r w:rsidR="00262464" w:rsidRPr="00C417E6">
        <w:t>.</w:t>
      </w:r>
      <w:r w:rsidR="00032E20" w:rsidRPr="00C417E6">
        <w:t xml:space="preserve"> </w:t>
      </w:r>
    </w:p>
    <w:p w14:paraId="3AECB133" w14:textId="35D07C6D" w:rsidR="000424FE" w:rsidRPr="00C417E6" w:rsidRDefault="00030A7F" w:rsidP="00F1318D">
      <w:pPr>
        <w:jc w:val="both"/>
      </w:pPr>
      <w:r w:rsidRPr="00C417E6">
        <w:t>Le premier motif d’inquiétude concerne le contenu des enseignements épistémologiques</w:t>
      </w:r>
      <w:r w:rsidR="00CC2EBC" w:rsidRPr="00C417E6">
        <w:t>.</w:t>
      </w:r>
      <w:r w:rsidRPr="00C417E6">
        <w:t xml:space="preserve"> </w:t>
      </w:r>
      <w:r w:rsidR="00987E80" w:rsidRPr="00C417E6">
        <w:t xml:space="preserve">Certaines </w:t>
      </w:r>
      <w:r w:rsidR="00A96D9F" w:rsidRPr="00C417E6">
        <w:t xml:space="preserve">idées </w:t>
      </w:r>
      <w:r w:rsidR="005F36F9" w:rsidRPr="00C417E6">
        <w:t>philosophique</w:t>
      </w:r>
      <w:r w:rsidR="00684472" w:rsidRPr="00C417E6">
        <w:t>s</w:t>
      </w:r>
      <w:r w:rsidR="00A96D9F" w:rsidRPr="00C417E6">
        <w:t xml:space="preserve"> </w:t>
      </w:r>
      <w:r w:rsidR="00987E80" w:rsidRPr="00C417E6">
        <w:t>cruciales sont représentées de manière fautive</w:t>
      </w:r>
      <w:r w:rsidR="00684472" w:rsidRPr="00C417E6">
        <w:t>, au point qu’elles risquent d’égarer les étudiants ou les chercheurs</w:t>
      </w:r>
      <w:r w:rsidRPr="00C417E6">
        <w:t>.</w:t>
      </w:r>
      <w:r w:rsidR="00A45DA2" w:rsidRPr="00C417E6">
        <w:t xml:space="preserve"> Le second motif d’inquiétude, beaucoup plus fondamental, concerne la justification de ces enseignements. Cette justification </w:t>
      </w:r>
      <w:r w:rsidR="000424FE" w:rsidRPr="00C417E6">
        <w:t xml:space="preserve">repose sur la croyance que le développement de la science dépend de l’avancées des réflexions épistémologiques. </w:t>
      </w:r>
      <w:r w:rsidR="00EA728A" w:rsidRPr="00C417E6">
        <w:t>Or c</w:t>
      </w:r>
      <w:r w:rsidR="000424FE" w:rsidRPr="00C417E6">
        <w:t xml:space="preserve">ette croyance est fausse </w:t>
      </w:r>
      <w:r w:rsidR="00EA728A" w:rsidRPr="00C417E6">
        <w:t xml:space="preserve">et </w:t>
      </w:r>
      <w:r w:rsidR="009C02C7" w:rsidRPr="00C417E6">
        <w:t>vient</w:t>
      </w:r>
      <w:r w:rsidR="00EA728A" w:rsidRPr="00C417E6">
        <w:t xml:space="preserve"> </w:t>
      </w:r>
      <w:r w:rsidR="003A5114" w:rsidRPr="00C417E6">
        <w:t>perturber</w:t>
      </w:r>
      <w:r w:rsidR="009C02C7" w:rsidRPr="00C417E6">
        <w:t xml:space="preserve"> les discours épistémologiques, et peut-être les pratiques scientifiques de ceux qui les écoutent</w:t>
      </w:r>
      <w:r w:rsidR="000424FE" w:rsidRPr="00C417E6">
        <w:t>.</w:t>
      </w:r>
    </w:p>
    <w:p w14:paraId="7DE2BBCD" w14:textId="53A7DEE7" w:rsidR="00F1318D" w:rsidRPr="00C417E6" w:rsidRDefault="002E3318" w:rsidP="00F1318D">
      <w:pPr>
        <w:jc w:val="both"/>
      </w:pPr>
      <w:r w:rsidRPr="00C417E6">
        <w:t>Dans la suite de cet article, je défendrai l’idée que</w:t>
      </w:r>
      <w:r w:rsidR="00987E80" w:rsidRPr="00C417E6">
        <w:t xml:space="preserve"> ces défauts de l’épistémologie en sciences de gestion</w:t>
      </w:r>
      <w:r w:rsidR="0095695F" w:rsidRPr="00C417E6">
        <w:t>, telle qu’elle est enseignée et transmise aujourd’hui dans les manuels, les ouvrages spécialisés ou les articles,</w:t>
      </w:r>
      <w:r w:rsidR="00987E80" w:rsidRPr="00C417E6">
        <w:t xml:space="preserve"> sont la conséquence d’une</w:t>
      </w:r>
      <w:r w:rsidRPr="00C417E6">
        <w:t xml:space="preserve"> confusion concernant différents sens du mot « épistémologie ».</w:t>
      </w:r>
      <w:r w:rsidR="00987E80" w:rsidRPr="00C417E6">
        <w:t xml:space="preserve"> En levant cette confusion, je montre</w:t>
      </w:r>
      <w:r w:rsidR="0095695F" w:rsidRPr="00C417E6">
        <w:t>rai</w:t>
      </w:r>
      <w:r w:rsidR="00D87F54" w:rsidRPr="00C417E6">
        <w:t xml:space="preserve"> que l’</w:t>
      </w:r>
      <w:r w:rsidR="0095695F" w:rsidRPr="00C417E6">
        <w:t>enseignement de l’</w:t>
      </w:r>
      <w:r w:rsidR="00D87F54" w:rsidRPr="00C417E6">
        <w:t xml:space="preserve">épistémologie n’est pas </w:t>
      </w:r>
      <w:r w:rsidR="0095695F" w:rsidRPr="00C417E6">
        <w:t>nécessaire au bon développement des sciences de gestion</w:t>
      </w:r>
      <w:r w:rsidR="00D87F54" w:rsidRPr="00C417E6">
        <w:t>.</w:t>
      </w:r>
    </w:p>
    <w:p w14:paraId="2C5ACE11" w14:textId="08910145" w:rsidR="006C69CF" w:rsidRPr="00C417E6" w:rsidRDefault="00E21D3B" w:rsidP="00F1318D">
      <w:pPr>
        <w:jc w:val="both"/>
      </w:pPr>
      <w:r w:rsidRPr="00C417E6">
        <w:t>Que l’épistémologie ne soit pas nécessaire</w:t>
      </w:r>
      <w:r w:rsidR="00F1318D" w:rsidRPr="00C417E6">
        <w:t xml:space="preserve"> ne</w:t>
      </w:r>
      <w:r w:rsidR="00862145" w:rsidRPr="00C417E6">
        <w:t xml:space="preserve"> signifie pas </w:t>
      </w:r>
      <w:r w:rsidRPr="00C417E6">
        <w:t>qu’elle</w:t>
      </w:r>
      <w:r w:rsidR="00862145" w:rsidRPr="00C417E6">
        <w:t xml:space="preserve"> soit inutile.</w:t>
      </w:r>
      <w:r w:rsidR="00F1318D" w:rsidRPr="00C417E6">
        <w:t xml:space="preserve"> Ce qui est dispensable peut également être utile. Robert K. Merton, qui a écrit sur la place de l’épistémologie dans les sciences humaines et sociales, disait à ses étudiants</w:t>
      </w:r>
      <w:r w:rsidR="00B14876" w:rsidRPr="00C417E6">
        <w:t xml:space="preserve"> que « en général, c’est une bonne chose de savoir ce que vous faites et pourquoi vous le faites »</w:t>
      </w:r>
      <w:r w:rsidRPr="00C417E6">
        <w:t xml:space="preserve"> </w:t>
      </w:r>
      <w:r w:rsidR="00202822" w:rsidRPr="00C417E6">
        <w:fldChar w:fldCharType="begin"/>
      </w:r>
      <w:r w:rsidR="00202822" w:rsidRPr="00C417E6">
        <w:instrText xml:space="preserve"> ADDIN ZOTERO_ITEM CSL_CITATION {"citationID":"au9rvlao41","properties":{"formattedCitation":"(Merton, 1975: 335)","plainCitation":"(Merton, 1975: 335)"},"citationItems":[{"id":2681,"uris":["http://zotero.org/users/321015/items/3RE8NJ8X"],"uri":["http://zotero.org/users/321015/items/3RE8NJ8X"],"itemData":{"id":2681,"type":"article-journal","title":"Thematic analysis in science: notes on Holton's concept","container-title":"Science","page":"335–338","volume":"188","issue":"4186","source":"Google Scholar","shortTitle":"Thematic analysis in science","author":[{"family":"Merton","given":"Robert K."}],"issued":{"date-parts":[["1975"]]}},"locator":"335"}],"schema":"https://github.com/citation-style-language/schema/raw/master/csl-citation.json"} </w:instrText>
      </w:r>
      <w:r w:rsidR="00202822" w:rsidRPr="00C417E6">
        <w:fldChar w:fldCharType="separate"/>
      </w:r>
      <w:r w:rsidR="00202822" w:rsidRPr="00C417E6">
        <w:rPr>
          <w:rFonts w:ascii="Calibri" w:hAnsi="Calibri" w:cs="Calibri"/>
        </w:rPr>
        <w:t>(Merton, 1975: 335)</w:t>
      </w:r>
      <w:r w:rsidR="00202822" w:rsidRPr="00C417E6">
        <w:fldChar w:fldCharType="end"/>
      </w:r>
      <w:r w:rsidR="00B14876" w:rsidRPr="00C417E6">
        <w:t xml:space="preserve">. </w:t>
      </w:r>
      <w:r w:rsidR="00D87F54" w:rsidRPr="00C417E6">
        <w:t>L’erreur commune consiste à négliger l’importance de cette locution adverbiale, « en général »</w:t>
      </w:r>
      <w:r w:rsidR="00B14876" w:rsidRPr="00C417E6">
        <w:t xml:space="preserve">. Merton </w:t>
      </w:r>
      <w:r w:rsidR="00D87F54" w:rsidRPr="00C417E6">
        <w:t>insiste sur ce point, expliquant</w:t>
      </w:r>
      <w:r w:rsidR="00B14876" w:rsidRPr="00C417E6">
        <w:t xml:space="preserve"> que « le qualificatif « en général » est ajouté, bien sûr, pour prévenir le danger des intellectualisations prématurées qui</w:t>
      </w:r>
      <w:r w:rsidRPr="00C417E6">
        <w:t xml:space="preserve"> étouffent les idées qu’il faut laisser se déployer avant de les soumettre à un examen plus rigoureux et systématique » </w:t>
      </w:r>
      <w:r w:rsidR="00202822" w:rsidRPr="00C417E6">
        <w:fldChar w:fldCharType="begin"/>
      </w:r>
      <w:r w:rsidR="00202822" w:rsidRPr="00C417E6">
        <w:instrText xml:space="preserve"> ADDIN ZOTERO_ITEM CSL_CITATION {"citationID":"a13ad1g9o63","properties":{"formattedCitation":"(Merton, 1975: 336)","plainCitation":"(Merton, 1975: 336)"},"citationItems":[{"id":2681,"uris":["http://zotero.org/users/321015/items/3RE8NJ8X"],"uri":["http://zotero.org/users/321015/items/3RE8NJ8X"],"itemData":{"id":2681,"type":"article-journal","title":"Thematic analysis in science: notes on Holton's concept","container-title":"Science","page":"335–338","volume":"188","issue":"4186","source":"Google Scholar","shortTitle":"Thematic analysis in science","author":[{"family":"Merton","given":"Robert K."}],"issued":{"date-parts":[["1975"]]}},"locator":"336"}],"schema":"https://github.com/citation-style-language/schema/raw/master/csl-citation.json"} </w:instrText>
      </w:r>
      <w:r w:rsidR="00202822" w:rsidRPr="00C417E6">
        <w:fldChar w:fldCharType="separate"/>
      </w:r>
      <w:r w:rsidR="00202822" w:rsidRPr="00C417E6">
        <w:rPr>
          <w:rFonts w:ascii="Calibri" w:hAnsi="Calibri" w:cs="Calibri"/>
        </w:rPr>
        <w:t>(Merton, 1975: 336)</w:t>
      </w:r>
      <w:r w:rsidR="00202822" w:rsidRPr="00C417E6">
        <w:fldChar w:fldCharType="end"/>
      </w:r>
      <w:r w:rsidRPr="00C417E6">
        <w:t xml:space="preserve">. En ce sens, il faut se demander </w:t>
      </w:r>
      <w:r w:rsidRPr="00C417E6">
        <w:rPr>
          <w:i/>
        </w:rPr>
        <w:t>quand</w:t>
      </w:r>
      <w:r w:rsidR="009C02C7" w:rsidRPr="00C417E6">
        <w:rPr>
          <w:i/>
        </w:rPr>
        <w:t xml:space="preserve"> et comment</w:t>
      </w:r>
      <w:r w:rsidRPr="00C417E6">
        <w:t xml:space="preserve"> l’épistémologie est utile, et quand elle ne l’est pas, dans quelles circonstances. C’est cette question qui est au cœur de notre discussion.</w:t>
      </w:r>
    </w:p>
    <w:p w14:paraId="5C643D2B" w14:textId="72E939F7" w:rsidR="00E41BC4" w:rsidRPr="00C417E6" w:rsidRDefault="00CF2D63" w:rsidP="00187DA3">
      <w:pPr>
        <w:jc w:val="both"/>
      </w:pPr>
      <w:r w:rsidRPr="00C417E6">
        <w:t xml:space="preserve">Dans la première partie de cet article, je commencerai par </w:t>
      </w:r>
      <w:r w:rsidR="0044023D" w:rsidRPr="00C417E6">
        <w:t>introduire</w:t>
      </w:r>
      <w:r w:rsidR="00E41BC4" w:rsidRPr="00C417E6">
        <w:t xml:space="preserve"> une distinction trois grandes acceptions possibles du terme « épistémologie ».</w:t>
      </w:r>
      <w:r w:rsidR="00E13241" w:rsidRPr="00C417E6">
        <w:t xml:space="preserve"> Ce sont les confusions entre chacune de ces trois conceptions qui peuvent rendre l’épistémologie contre-productive. Je commencerai par examiner une première confusion dans la </w:t>
      </w:r>
      <w:r w:rsidR="0095695F" w:rsidRPr="00C417E6">
        <w:t>seconde</w:t>
      </w:r>
      <w:r w:rsidR="00E13241" w:rsidRPr="00C417E6">
        <w:t xml:space="preserve"> partie de l’article, et j’explorerai les tenants de la seconde confusion, beaucoup plus fondamentale, dans une </w:t>
      </w:r>
      <w:r w:rsidR="0095695F" w:rsidRPr="00C417E6">
        <w:t>troisième</w:t>
      </w:r>
      <w:r w:rsidR="00E13241" w:rsidRPr="00C417E6">
        <w:t xml:space="preserve"> partie. </w:t>
      </w:r>
      <w:r w:rsidR="00182A80" w:rsidRPr="00C417E6">
        <w:t>En conclusion</w:t>
      </w:r>
      <w:r w:rsidR="00E13241" w:rsidRPr="00C417E6">
        <w:t>, je discuterai les circonstances sous lesquelles l’épistémologie pourrait être véritablement utile aux sciences de gestion</w:t>
      </w:r>
      <w:r w:rsidR="0095695F" w:rsidRPr="00C417E6">
        <w:t>, et ce à quoi pourrait ressembler une telle épistémologie</w:t>
      </w:r>
      <w:r w:rsidR="00E13241" w:rsidRPr="00C417E6">
        <w:t>.</w:t>
      </w:r>
    </w:p>
    <w:p w14:paraId="20F46E04" w14:textId="77777777" w:rsidR="007E7A70" w:rsidRPr="00C417E6" w:rsidRDefault="007E7A70" w:rsidP="005518D9">
      <w:pPr>
        <w:pStyle w:val="n1"/>
      </w:pPr>
      <w:r w:rsidRPr="00C417E6">
        <w:lastRenderedPageBreak/>
        <w:t>Epistémologie 1, 2 et 3</w:t>
      </w:r>
    </w:p>
    <w:p w14:paraId="0E1EF539" w14:textId="10F0169F" w:rsidR="009658A1" w:rsidRPr="00C417E6" w:rsidRDefault="009658A1" w:rsidP="00D86D76">
      <w:pPr>
        <w:jc w:val="both"/>
      </w:pPr>
      <w:r w:rsidRPr="00C417E6">
        <w:t>Le mot « épistémologie » est trompeur. En anglais, « </w:t>
      </w:r>
      <w:proofErr w:type="spellStart"/>
      <w:r w:rsidR="00065FF7">
        <w:t>e</w:t>
      </w:r>
      <w:r w:rsidR="007136BB" w:rsidRPr="00C417E6">
        <w:t>pist</w:t>
      </w:r>
      <w:r w:rsidR="00065FF7">
        <w:t>e</w:t>
      </w:r>
      <w:r w:rsidR="007136BB" w:rsidRPr="00C417E6">
        <w:t>mology</w:t>
      </w:r>
      <w:proofErr w:type="spellEnd"/>
      <w:r w:rsidRPr="00C417E6">
        <w:t xml:space="preserve"> » signifie </w:t>
      </w:r>
      <w:r w:rsidR="007136BB" w:rsidRPr="00C417E6">
        <w:t xml:space="preserve">le plus souvent </w:t>
      </w:r>
      <w:r w:rsidR="002412EC" w:rsidRPr="00C417E6">
        <w:t>« théorie de la connaissance »</w:t>
      </w:r>
      <w:r w:rsidRPr="00C417E6">
        <w:t xml:space="preserve">. </w:t>
      </w:r>
      <w:r w:rsidR="0095695F" w:rsidRPr="00C417E6">
        <w:t xml:space="preserve">La théorie de la connaissance vise traditionnellement à répondre à deux défis : définir le concept de connaissance et répondre aux arguments des sceptiques qui mettent en doute la possibilité même de savoir quoi que ce soit </w:t>
      </w:r>
      <w:r w:rsidR="0095695F" w:rsidRPr="00C417E6">
        <w:fldChar w:fldCharType="begin"/>
      </w:r>
      <w:r w:rsidR="0095695F" w:rsidRPr="00C417E6">
        <w:instrText xml:space="preserve"> ADDIN ZOTERO_ITEM CSL_CITATION {"citationID":"a1knt20gs3i","properties":{"formattedCitation":"(Engel, 2007: 21)","plainCitation":"(Engel, 2007: 21)"},"citationItems":[{"id":111,"uris":["http://zotero.org/users/321015/items/NS5PUCJX"],"uri":["http://zotero.org/users/321015/items/NS5PUCJX"],"itemData":{"id":111,"type":"book","title":"Va savoir !: de la connaissance en général","publisher":"Hermann","number-of-pages":"256","source":"Google Books","abstract":"Le sceptique nous demande \" Comment sais-tu que tu as deux mains ? Peut-être rêves-tu, ou es-tu trompé par quelque Malin Génie ? Peut-on même définir ce que c'est que la connaissance ? Va savoir ! \" Lui rétorquer, comme le faisaient G.E. Moore et la tradition de la philosophie du sens commun : \" Mais je sais bien que j'ai deux mains ! \" semble à la fois une pétition de principe et une bien mauvaise réponse. Le mieux, depuis que nous avons perdu le souci de fonder nos croyance sur des raisons ultimes, serait, tout simplement, de ne pas se soucier des questions du sceptique. Ce que l'on sait dépend, nous dit-on, des circonstances, et toutes nos connaissances sont faillibles. N'y a-t-il pas plutôt des savoirs, dont l'histoire nous montre combien leurs modes de validations sont variés ? Ce livre entend refuser ce type de réponse contextualiste et relativiste. Il propose de revenir à la réponse de sens commun de Moore, à partir des reformulations contemporaines des raisonnements sceptiques issues de la philosophie analytique de la connaissance. Personne ne peut nous envoyer savoir quelque chose que nous ne pourrions pas savoir. De fait, nous savons, mais notre savoir n'est pas transparent : nous n'avons pas besoin de savoir que nous savons. Pour parvenir à cette réponse, il faut replacer la notion de connaissance, plutôt que celle de croyance justifiée ou rationnelle, au centre de l'épistémologie, et reformuler des questions traditionnelles comme celles de la nature de la perception, du témoignage, et de la connaissance a priori. On peut aussi reprendre le vieux projet d'une enquête sur la nature de la connaissance en général.","ISBN":"978-2-7056-6609-5","shortTitle":"Va savoir !","language":"fr","author":[{"family":"Engel","given":"Pascal"}],"issued":{"date-parts":[["2007"]]}},"locator":"21"}],"schema":"https://github.com/citation-style-language/schema/raw/master/csl-citation.json"} </w:instrText>
      </w:r>
      <w:r w:rsidR="0095695F" w:rsidRPr="00C417E6">
        <w:fldChar w:fldCharType="separate"/>
      </w:r>
      <w:r w:rsidR="0095695F" w:rsidRPr="00C417E6">
        <w:rPr>
          <w:rFonts w:ascii="Calibri" w:hAnsi="Calibri" w:cs="Calibri"/>
        </w:rPr>
        <w:t>(Engel, 2007: 21)</w:t>
      </w:r>
      <w:r w:rsidR="0095695F" w:rsidRPr="00C417E6">
        <w:fldChar w:fldCharType="end"/>
      </w:r>
      <w:r w:rsidR="0095695F" w:rsidRPr="00C417E6">
        <w:t>. L</w:t>
      </w:r>
      <w:r w:rsidR="007136BB" w:rsidRPr="00C417E6">
        <w:t xml:space="preserve">a traduction française </w:t>
      </w:r>
      <w:r w:rsidR="0095695F" w:rsidRPr="00C417E6">
        <w:t>du terme « </w:t>
      </w:r>
      <w:proofErr w:type="spellStart"/>
      <w:r w:rsidR="0095695F" w:rsidRPr="00C417E6">
        <w:t>epistemology</w:t>
      </w:r>
      <w:proofErr w:type="spellEnd"/>
      <w:r w:rsidR="0095695F" w:rsidRPr="00C417E6">
        <w:t xml:space="preserve"> » </w:t>
      </w:r>
      <w:r w:rsidR="007136BB" w:rsidRPr="00C417E6">
        <w:t xml:space="preserve">garde parfois cette signification. Mais le plus souvent, le mot « épistémologie » </w:t>
      </w:r>
      <w:r w:rsidRPr="00C417E6">
        <w:t>désigne plutôt une b</w:t>
      </w:r>
      <w:r w:rsidR="000C4F82" w:rsidRPr="00C417E6">
        <w:t xml:space="preserve">ranche de la philosophie des sciences qui s’occupe de comprendre la nature et la genèse des connaissances spécifiquement scientifiques </w:t>
      </w:r>
      <w:r w:rsidR="00202822" w:rsidRPr="00C417E6">
        <w:fldChar w:fldCharType="begin"/>
      </w:r>
      <w:r w:rsidR="00174CDC">
        <w:instrText xml:space="preserve"> ADDIN ZOTERO_ITEM CSL_CITATION {"citationID":"LKbJC1Ux","properties":{"formattedCitation":"(Lecourt, 2015: 16; Lecourt &amp; Bourgeois, 2003; Nadeau, 1999)","plainCitation":"(Lecourt, 2015: 16; Lecourt &amp; Bourgeois, 2003; Nadeau, 1999)","noteIndex":0},"citationItems":[{"id":2683,"uris":["http://zotero.org/users/321015/items/AUCQZQEN"],"uri":["http://zotero.org/users/321015/items/AUCQZQEN"],"itemData":{"id":2683,"type":"book","title":"La philosophie des sciences: « Que sais-je ? » n° 3624","publisher":"Presses Universitaires de France","number-of-pages":"100","source":"Google Books","abstract":"L’ambivalence des sentiments qui entourent les progrès actuels des sciences et la puissance croissante de leurs applications appellent une réflexion philosophique approfondie. Entre une confiance souvent aveugle et une inquiétude parfois excessive, comment trouver la voie de la raison ?Le XIXe siècle, dans l’élan de la révolution industrielle, a forgé le projet d’une « philosophie des sciences » pour faire face aux défis intellectuels et sociaux des sciences physico-chimiques. Une discipline est née qui associe les compétences des scientifiques et des philosophes.En proposant au lecteur un tableau des doctrines qui se sont succédé et un état des débats actuels, cet ouvrage dénué de toute technicité lui donnera accès à des réflexions vitales pour l’avenir de nos sociétés. À lire également en Que sais-je ?...'Georges Canguilhem', Dominique Lecourt'Les théories de la connaissance', Jean-Michel Besnier","ISBN":"978-2-13-073279-2","note":"Google-Books-ID: Gv4ICwAAQBAJ","shortTitle":"La philosophie des sciences","language":"fr","author":[{"family":"Lecourt","given":"Dominique"}],"issued":{"date-parts":[["2015",8,26]]}},"locator":"16"},{"id":505,"uris":["http://zotero.org/users/321015/items/FXBCUDXS"],"uri":["http://zotero.org/users/321015/items/FXBCUDXS"],"itemData":{"id":505,"type":"book","title":"Dictionnaire d'histoire et philosophie des sciences","collection-title":"Quadrige. Dicos poche, ISSN 1762-7370","abstract":"Autre tirage : 2004","ISBN":"2-13-052866-X","language":"français","author":[{"family":"Lecourt","given":"Dominique"},{"family":"Bourgeois","given":"Thomas"}],"issued":{"date-parts":[["2003"]]}}},{"id":280,"uris":["http://zotero.org/users/321015/items/QJDE3F4P"],"uri":["http://zotero.org/users/321015/items/QJDE3F4P"],"itemData":{"id":280,"type":"book","title":"Vocabulaire technique et analytique de l'épistémologie","publisher":"Presses universitaires de France","number-of-pages":"863","source":"Google Books","ISBN":"978-2-13-049109-5","author":[{"family":"Nadeau","given":"Robert"}],"issued":{"date-parts":[["1999"]]}}}],"schema":"https://github.com/citation-style-language/schema/raw/master/csl-citation.json"} </w:instrText>
      </w:r>
      <w:r w:rsidR="00202822" w:rsidRPr="00C417E6">
        <w:fldChar w:fldCharType="separate"/>
      </w:r>
      <w:r w:rsidR="00174CDC" w:rsidRPr="00174CDC">
        <w:rPr>
          <w:rFonts w:ascii="Calibri" w:hAnsi="Calibri" w:cs="Calibri"/>
        </w:rPr>
        <w:t>(Lecourt, 2015: 16; Lecourt &amp; Bourgeois, 2003; Nadeau, 1999)</w:t>
      </w:r>
      <w:r w:rsidR="00202822" w:rsidRPr="00C417E6">
        <w:fldChar w:fldCharType="end"/>
      </w:r>
      <w:r w:rsidR="000C4F82" w:rsidRPr="00C417E6">
        <w:t>, afin « de déterminer leur origine logique, leur valeur et leur portée objective »</w:t>
      </w:r>
      <w:r w:rsidR="007136BB" w:rsidRPr="00C417E6">
        <w:t xml:space="preserve"> </w:t>
      </w:r>
      <w:r w:rsidR="002104D0" w:rsidRPr="00C417E6">
        <w:fldChar w:fldCharType="begin"/>
      </w:r>
      <w:r w:rsidR="00174CDC">
        <w:instrText xml:space="preserve"> ADDIN ZOTERO_ITEM CSL_CITATION {"citationID":"JjPswUOC","properties":{"formattedCitation":"(Nadeau, 1999)","plainCitation":"(Nadeau, 1999)","noteIndex":0},"citationItems":[{"id":280,"uris":["http://zotero.org/users/321015/items/QJDE3F4P"],"uri":["http://zotero.org/users/321015/items/QJDE3F4P"],"itemData":{"id":280,"type":"book","title":"Vocabulaire technique et analytique de l'épistémologie","publisher":"Presses universitaires de France","number-of-pages":"863","source":"Google Books","ISBN":"978-2-13-049109-5","author":[{"family":"Nadeau","given":"Robert"}],"issued":{"date-parts":[["1999"]]}}}],"schema":"https://github.com/citation-style-language/schema/raw/master/csl-citation.json"} </w:instrText>
      </w:r>
      <w:r w:rsidR="002104D0" w:rsidRPr="00C417E6">
        <w:fldChar w:fldCharType="separate"/>
      </w:r>
      <w:r w:rsidR="00174CDC" w:rsidRPr="00174CDC">
        <w:rPr>
          <w:rFonts w:ascii="Calibri" w:hAnsi="Calibri" w:cs="Calibri"/>
        </w:rPr>
        <w:t>(Nadeau, 1999)</w:t>
      </w:r>
      <w:r w:rsidR="002104D0" w:rsidRPr="00C417E6">
        <w:fldChar w:fldCharType="end"/>
      </w:r>
      <w:r w:rsidRPr="00C417E6">
        <w:t xml:space="preserve">. </w:t>
      </w:r>
    </w:p>
    <w:p w14:paraId="1575862A" w14:textId="2A7B836F" w:rsidR="00845991" w:rsidRPr="00C417E6" w:rsidRDefault="00E01562" w:rsidP="002412EC">
      <w:pPr>
        <w:jc w:val="both"/>
      </w:pPr>
      <w:r w:rsidRPr="00C417E6">
        <w:t xml:space="preserve">Dans le champ des sciences de gestion, notamment francophone, le terme « épistémologie » renvoie généralement </w:t>
      </w:r>
      <w:r w:rsidR="005A6E32" w:rsidRPr="00C417E6">
        <w:t>à cette seconde acception</w:t>
      </w:r>
      <w:r w:rsidRPr="00C417E6">
        <w:t xml:space="preserve">. </w:t>
      </w:r>
      <w:r w:rsidR="00845991" w:rsidRPr="00C417E6">
        <w:t xml:space="preserve">Quelques auteurs </w:t>
      </w:r>
      <w:r w:rsidR="002104D0" w:rsidRPr="00C417E6">
        <w:fldChar w:fldCharType="begin"/>
      </w:r>
      <w:r w:rsidR="002104D0" w:rsidRPr="00C417E6">
        <w:instrText xml:space="preserve"> ADDIN ZOTERO_ITEM CSL_CITATION {"citationID":"aejedeo9hg","properties":{"formattedCitation":"(Allard-Poesi &amp; Perret, 2014: 15; Avenier &amp; Gavard-Perret, 2012: 23)","plainCitation":"(Allard-Poesi &amp; Perret, 2014: 15; Avenier &amp; Gavard-Perret, 2012: 23)"},"citationItems":[{"id":2680,"uris":["http://zotero.org/users/321015/items/GU8LN2DL"],"uri":["http://zotero.org/users/321015/items/GU8LN2DL"],"itemData":{"id":2680,"type":"chapter","title":"Fondements épistémologiques de la recherche","container-title":"Méthodes de recherche en management - 4ème édition","publisher":"Dunod","page":"14-46","source":"Google Books","abstract":"Cet ouvrage collectif de référence a pour objectif d'aborder les questions que se pose tout chercheur en sciences de gestion et en management. Il propose des réponses aux difficultés concrètes auxquelles le chercheur peut être confronté avant, pendant, ou après sa recherche. Dans un souci constant de pédagogie, cette 4e édition entièrement actualisée met davantage l'accent sur les méthodes de recherche contemporaines et rend compte des évolutions récentes.","ISBN":"978-2-10-071702-6","note":"Google-Books-ID: KlvkAwAAQBAJ","language":"fr","container-author":[{"family":"Thietart","given":"Raymond-Alain"}],"author":[{"family":"Allard-Poesi","given":"Florence"},{"family":"Perret","given":"Véronique"}],"issued":{"date-parts":[["2014",7,2]]}},"locator":"15"},{"id":2663,"uris":["http://zotero.org/users/321015/items/XSSH58DS"],"uri":["http://zotero.org/users/321015/items/XSSH58DS"],"itemData":{"id":2663,"type":"chapter","title":"Inscrire son projet de recherche dans un cadre épistémologique","container-title":"Méthodologie de la recherche en sciences de gestion: Réussir son mémoire ou sa thèse","publisher":"Pearson Education France","page":"11-62","source":"Google Books","abstract":"Cet ouvrage donne des bases rigoureuses pour bien aborder un travail de recherche (construire un objet de recherche, choisir et/ou croiser les méthodes de collecte des données et les méthodes d’analyse des données, synthétiser et rédiger les résultats). Il accompagne le lecteur dès ses premières phases de recherches. Les méthodes et les outils mobilisables pour la collecte et l’analyse de donnée sont présentés en montrant leur intérêt, leurs limites et leur mise en oeuvre, de manière à bien les choisir et les maîtriser. Les auteurs illustrent leur propos par des exemples tirés de thèses ou d’articles de recherche issus des différents champs des sciences de gestion (stratégie, management, GRH, marketing, finance d’entreprise). Chaque chapitre propose des activités pour réviser et mettre en pratique, avec en fonction du thème du chapitre : des études de cas, des analyses critiques d’article, des exercices d’application de techniques ou des QCM. Dans cette 2e édition, l’étudiant trouvera des développements nouveaux notamment sur la mesure, les modèles multi-niveaux, le réalisme critique/scientifique, la méta-analyse, les équations simultanées, etc. Enfin, un site compagnon proposera les corrigés et des compléments sur les techniques logicielles.","ISBN":"2-7440-7604-X","language":"fr","container-author":[{"family":"Gavard-Perret","given":"Marie-Laure"},{"family":"Gotteland","given":"David"},{"family":"Haon","given":"Christophe"},{"family":"Jolibert","given":"Alain"}],"author":[{"family":"Avenier","given":"Marie-José"},{"family":"Gavard-Perret","given":"Marie-Laure"}],"issued":{"date-parts":[["2012",11,9]]}},"locator":"23"}],"schema":"https://github.com/citation-style-language/schema/raw/master/csl-citation.json"} </w:instrText>
      </w:r>
      <w:r w:rsidR="002104D0" w:rsidRPr="00C417E6">
        <w:fldChar w:fldCharType="separate"/>
      </w:r>
      <w:r w:rsidR="002104D0" w:rsidRPr="00C417E6">
        <w:rPr>
          <w:rFonts w:ascii="Calibri" w:hAnsi="Calibri" w:cs="Calibri"/>
        </w:rPr>
        <w:t>(Allard-Poesi &amp; Perret, 2014: 15; Avenier &amp; Gavard-Perret, 2012: 23)</w:t>
      </w:r>
      <w:r w:rsidR="002104D0" w:rsidRPr="00C417E6">
        <w:fldChar w:fldCharType="end"/>
      </w:r>
      <w:r w:rsidR="00845991" w:rsidRPr="00C417E6">
        <w:t xml:space="preserve"> </w:t>
      </w:r>
      <w:r w:rsidR="00BB064D" w:rsidRPr="00C417E6">
        <w:t>veulent</w:t>
      </w:r>
      <w:r w:rsidR="00845991" w:rsidRPr="00C417E6">
        <w:t xml:space="preserve"> se démarquer de l’épistémologie comme philosophie des sciences en adoptant la définition Piagétienne de l’épistémologie comme « étude de la constitution des connaissances valables » </w:t>
      </w:r>
      <w:r w:rsidR="00BB1586" w:rsidRPr="00C417E6">
        <w:fldChar w:fldCharType="begin"/>
      </w:r>
      <w:r w:rsidR="00BB1586" w:rsidRPr="00C417E6">
        <w:instrText xml:space="preserve"> ADDIN ZOTERO_ITEM CSL_CITATION {"citationID":"a2bj5ovf97c","properties":{"formattedCitation":"(Piaget, 1967: 6)","plainCitation":"(Piaget, 1967: 6)"},"citationItems":[{"id":2689,"uris":["http://zotero.org/users/321015/items/3P9AUTXW"],"uri":["http://zotero.org/users/321015/items/3P9AUTXW"],"itemData":{"id":2689,"type":"chapter","title":"L’épistémologie et ses variétés","container-title":"Logique et connaissance scientifique","publisher":"Éditions Gallimard","page":"3-61","source":"Google Books","note":"Google-Books-ID: bkvYswEACAAJ","language":"fr","editor":[{"family":"Piaget","given":"Jean"}],"author":[{"family":"Piaget","given":"Jean"}],"issued":{"date-parts":[["1967"]]}},"locator":"6"}],"schema":"https://github.com/citation-style-language/schema/raw/master/csl-citation.json"} </w:instrText>
      </w:r>
      <w:r w:rsidR="00BB1586" w:rsidRPr="00C417E6">
        <w:fldChar w:fldCharType="separate"/>
      </w:r>
      <w:r w:rsidR="00BB1586" w:rsidRPr="00C417E6">
        <w:rPr>
          <w:rFonts w:ascii="Calibri" w:hAnsi="Calibri" w:cs="Calibri"/>
        </w:rPr>
        <w:t>(Piaget, 1967: 6)</w:t>
      </w:r>
      <w:r w:rsidR="00BB1586" w:rsidRPr="00C417E6">
        <w:fldChar w:fldCharType="end"/>
      </w:r>
      <w:r w:rsidR="00845991" w:rsidRPr="00C417E6">
        <w:t xml:space="preserve">. </w:t>
      </w:r>
      <w:r w:rsidR="00006503" w:rsidRPr="00C417E6">
        <w:t xml:space="preserve">Mais il y a sans doute, dans cette filiation revendiquée, un certain nombre de malentendus. Tout d’abord, la définition de Piaget </w:t>
      </w:r>
      <w:r w:rsidR="00BB1586" w:rsidRPr="00C417E6">
        <w:fldChar w:fldCharType="begin"/>
      </w:r>
      <w:r w:rsidR="00BB1586" w:rsidRPr="00C417E6">
        <w:instrText xml:space="preserve"> ADDIN ZOTERO_ITEM CSL_CITATION {"citationID":"as1tjsqp2j","properties":{"formattedCitation":"(1967)","plainCitation":"(1967)"},"citationItems":[{"id":2689,"uris":["http://zotero.org/users/321015/items/3P9AUTXW"],"uri":["http://zotero.org/users/321015/items/3P9AUTXW"],"itemData":{"id":2689,"type":"chapter","title":"L’épistémologie et ses variétés","container-title":"Logique et connaissance scientifique","publisher":"Éditions Gallimard","page":"3-61","source":"Google Books","note":"Google-Books-ID: bkvYswEACAAJ","language":"fr","editor":[{"family":"Piaget","given":"Jean"}],"author":[{"family":"Piaget","given":"Jean"}],"issued":{"date-parts":[["1967"]]}},"suppress-author":true}],"schema":"https://github.com/citation-style-language/schema/raw/master/csl-citation.json"} </w:instrText>
      </w:r>
      <w:r w:rsidR="00BB1586" w:rsidRPr="00C417E6">
        <w:fldChar w:fldCharType="separate"/>
      </w:r>
      <w:r w:rsidR="00BB1586" w:rsidRPr="00C417E6">
        <w:rPr>
          <w:rFonts w:ascii="Calibri" w:hAnsi="Calibri" w:cs="Calibri"/>
        </w:rPr>
        <w:t>(1967)</w:t>
      </w:r>
      <w:r w:rsidR="00BB1586" w:rsidRPr="00C417E6">
        <w:fldChar w:fldCharType="end"/>
      </w:r>
      <w:r w:rsidR="00006503" w:rsidRPr="00C417E6">
        <w:t xml:space="preserve"> n’est pas incompatible avec la notion d’épistémologie comme branche de philosophie des sciences.</w:t>
      </w:r>
      <w:r w:rsidR="005373DE" w:rsidRPr="00C417E6">
        <w:t xml:space="preserve"> En fait, cette définition ne dit rien du contenu du programme épistémologique de Piaget</w:t>
      </w:r>
      <w:r w:rsidR="00FD2A70" w:rsidRPr="00C417E6">
        <w:t>, qui se démarque en effet de la philosophie</w:t>
      </w:r>
      <w:r w:rsidR="005373DE" w:rsidRPr="00C417E6">
        <w:t>. L’adopter ne signifie donc pas adopter son programme. En quoi consiste-t-il ? Piaget propose construire une épistémologie</w:t>
      </w:r>
      <w:r w:rsidR="00FD2A70" w:rsidRPr="00C417E6">
        <w:t xml:space="preserve"> véritablement</w:t>
      </w:r>
      <w:r w:rsidR="005373DE" w:rsidRPr="00C417E6">
        <w:t xml:space="preserve"> « scientifique » qui « se tourne d’abord vers le développement de l’enfant pour étudier les modes de construction des concepts et l’apparition des structures opératoires » </w:t>
      </w:r>
      <w:r w:rsidR="00BB1586" w:rsidRPr="00C417E6">
        <w:fldChar w:fldCharType="begin"/>
      </w:r>
      <w:r w:rsidR="00BB1586" w:rsidRPr="00C417E6">
        <w:instrText xml:space="preserve"> ADDIN ZOTERO_ITEM CSL_CITATION {"citationID":"a5aeng68v","properties":{"formattedCitation":"(Lecourt, 2015: 105)","plainCitation":"(Lecourt, 2015: 105)"},"citationItems":[{"id":2683,"uris":["http://zotero.org/users/321015/items/AUCQZQEN"],"uri":["http://zotero.org/users/321015/items/AUCQZQEN"],"itemData":{"id":2683,"type":"book","title":"La philosophie des sciences: « Que sais-je ? » n° 3624","publisher":"Presses Universitaires de France","number-of-pages":"100","source":"Google Books","abstract":"L’ambivalence des sentiments qui entourent les progrès actuels des sciences et la puissance croissante de leurs applications appellent une réflexion philosophique approfondie. Entre une confiance souvent aveugle et une inquiétude parfois excessive, comment trouver la voie de la raison ?Le XIXe siècle, dans l’élan de la révolution industrielle, a forgé le projet d’une « philosophie des sciences » pour faire face aux défis intellectuels et sociaux des sciences physico-chimiques. Une discipline est née qui associe les compétences des scientifiques et des philosophes.En proposant au lecteur un tableau des doctrines qui se sont succédé et un état des débats actuels, cet ouvrage dénué de toute technicité lui donnera accès à des réflexions vitales pour l’avenir de nos sociétés. À lire également en Que sais-je ?...'Georges Canguilhem', Dominique Lecourt'Les théories de la connaissance', Jean-Michel Besnier","ISBN":"978-2-13-073279-2","note":"Google-Books-ID: Gv4ICwAAQBAJ","shortTitle":"La philosophie des sciences","language":"fr","author":[{"family":"Lecourt","given":"Dominique"}],"issued":{"date-parts":[["2015",8,26]]}},"locator":"105"}],"schema":"https://github.com/citation-style-language/schema/raw/master/csl-citation.json"} </w:instrText>
      </w:r>
      <w:r w:rsidR="00BB1586" w:rsidRPr="00C417E6">
        <w:fldChar w:fldCharType="separate"/>
      </w:r>
      <w:r w:rsidR="00BB1586" w:rsidRPr="00C417E6">
        <w:rPr>
          <w:rFonts w:ascii="Calibri" w:hAnsi="Calibri" w:cs="Calibri"/>
        </w:rPr>
        <w:t>(Lecourt, 2015: 105)</w:t>
      </w:r>
      <w:r w:rsidR="00BB1586" w:rsidRPr="00C417E6">
        <w:fldChar w:fldCharType="end"/>
      </w:r>
      <w:r w:rsidR="005373DE" w:rsidRPr="00C417E6">
        <w:t>.</w:t>
      </w:r>
      <w:r w:rsidR="002412EC" w:rsidRPr="00C417E6">
        <w:t xml:space="preserve"> Un tel programme, historiquement situé</w:t>
      </w:r>
      <w:r w:rsidR="002412EC" w:rsidRPr="00C417E6">
        <w:rPr>
          <w:rStyle w:val="FootnoteReference"/>
        </w:rPr>
        <w:footnoteReference w:id="1"/>
      </w:r>
      <w:r w:rsidR="002412EC" w:rsidRPr="00C417E6">
        <w:t xml:space="preserve">, n’apparaît guère dans les travaux d’épistémologie en sciences de gestion qui </w:t>
      </w:r>
      <w:r w:rsidR="00845991" w:rsidRPr="00C417E6">
        <w:t>continuent à mobiliser</w:t>
      </w:r>
      <w:r w:rsidR="00FD2A70" w:rsidRPr="00C417E6">
        <w:t xml:space="preserve"> abondamment</w:t>
      </w:r>
      <w:r w:rsidR="00845991" w:rsidRPr="00C417E6">
        <w:t xml:space="preserve"> des références classiques de </w:t>
      </w:r>
      <w:r w:rsidR="00D86D76" w:rsidRPr="00C417E6">
        <w:t>la philosophie des sciences</w:t>
      </w:r>
      <w:r w:rsidR="007C2741" w:rsidRPr="00C417E6">
        <w:t xml:space="preserve"> (</w:t>
      </w:r>
      <w:r w:rsidR="00845991" w:rsidRPr="00C417E6">
        <w:t xml:space="preserve">Kuhn, Popper, </w:t>
      </w:r>
      <w:proofErr w:type="spellStart"/>
      <w:r w:rsidR="00845991" w:rsidRPr="00C417E6">
        <w:t>Lakatos</w:t>
      </w:r>
      <w:proofErr w:type="spellEnd"/>
      <w:r w:rsidR="00845991" w:rsidRPr="00C417E6">
        <w:t>, Bachelard</w:t>
      </w:r>
      <w:r w:rsidR="007C2741" w:rsidRPr="00C417E6">
        <w:t>,</w:t>
      </w:r>
      <w:r w:rsidR="00845991" w:rsidRPr="00C417E6">
        <w:t xml:space="preserve"> etc</w:t>
      </w:r>
      <w:r w:rsidR="007C2741" w:rsidRPr="00C417E6">
        <w:t>.), et à employer des concepts clairement philosophiques (avec, par exemple, les notions de positivisme, de réalisme, d’ontologie,</w:t>
      </w:r>
      <w:r w:rsidR="00FD2A70" w:rsidRPr="00C417E6">
        <w:t xml:space="preserve"> </w:t>
      </w:r>
      <w:r w:rsidR="007C2741" w:rsidRPr="00C417E6">
        <w:t>…)</w:t>
      </w:r>
      <w:r w:rsidR="00EC0D81" w:rsidRPr="00C417E6">
        <w:t>.</w:t>
      </w:r>
      <w:r w:rsidR="00D86D76" w:rsidRPr="00C417E6">
        <w:t xml:space="preserve"> </w:t>
      </w:r>
      <w:r w:rsidR="00BB064D" w:rsidRPr="00C417E6">
        <w:t xml:space="preserve">L’épistémologie en sciences de gestion </w:t>
      </w:r>
      <w:r w:rsidR="00FD2A70" w:rsidRPr="00C417E6">
        <w:t>ne se démarque donc pas de l’épistémologie comme branche de la philosophie des sciences, quelle</w:t>
      </w:r>
      <w:r w:rsidR="00EC0D81" w:rsidRPr="00C417E6">
        <w:t>s</w:t>
      </w:r>
      <w:r w:rsidR="00FD2A70" w:rsidRPr="00C417E6">
        <w:t xml:space="preserve"> qu’en soient les spécificités</w:t>
      </w:r>
      <w:r w:rsidR="00BB064D" w:rsidRPr="00C417E6">
        <w:t>.</w:t>
      </w:r>
    </w:p>
    <w:p w14:paraId="5C2D47A6" w14:textId="29B664CB" w:rsidR="007E7A70" w:rsidRPr="00C417E6" w:rsidRDefault="004455EF" w:rsidP="00187DA3">
      <w:pPr>
        <w:jc w:val="both"/>
      </w:pPr>
      <w:r w:rsidRPr="00C417E6">
        <w:t>Dans cadre, le mot « épistémologie » peut désigner trois choses : l</w:t>
      </w:r>
      <w:r w:rsidR="007E7A70" w:rsidRPr="00C417E6">
        <w:t>’épistémologie comme discipline académique structurée (je parlerai d’épistémologi</w:t>
      </w:r>
      <w:r w:rsidRPr="00C417E6">
        <w:t xml:space="preserve">e 1), </w:t>
      </w:r>
      <w:r w:rsidR="007E7A70" w:rsidRPr="00C417E6">
        <w:t>l’épistémologie comme exercice intellectuel p</w:t>
      </w:r>
      <w:r w:rsidRPr="00C417E6">
        <w:t>lus informel (épistémologie 2)</w:t>
      </w:r>
      <w:r w:rsidR="007E7A70" w:rsidRPr="00C417E6">
        <w:t xml:space="preserve">, et </w:t>
      </w:r>
      <w:r w:rsidRPr="00C417E6">
        <w:t>enfin</w:t>
      </w:r>
      <w:r w:rsidR="007E7A70" w:rsidRPr="00C417E6">
        <w:t xml:space="preserve"> l’épistémologie </w:t>
      </w:r>
      <w:r w:rsidRPr="00C417E6">
        <w:t>propre à</w:t>
      </w:r>
      <w:r w:rsidR="007E7A70" w:rsidRPr="00C417E6">
        <w:t xml:space="preserve"> chaque chercheur (épistémologie 3). </w:t>
      </w:r>
    </w:p>
    <w:p w14:paraId="34E02848" w14:textId="178126B1" w:rsidR="001553F0" w:rsidRPr="00C417E6" w:rsidRDefault="005B2F1D" w:rsidP="00187DA3">
      <w:pPr>
        <w:jc w:val="both"/>
      </w:pPr>
      <w:r w:rsidRPr="00C417E6">
        <w:t xml:space="preserve">En France, l’épistémologie 1 est institutionnalisée par la </w:t>
      </w:r>
      <w:r w:rsidR="00BB064D" w:rsidRPr="00C417E6">
        <w:t xml:space="preserve">section 35 du CNRS et la </w:t>
      </w:r>
      <w:r w:rsidRPr="00C417E6">
        <w:t xml:space="preserve">section 72 du </w:t>
      </w:r>
      <w:r w:rsidR="005D5169" w:rsidRPr="00C417E6">
        <w:t xml:space="preserve">Conseil </w:t>
      </w:r>
      <w:r w:rsidR="00BB064D" w:rsidRPr="00C417E6">
        <w:t>CNU</w:t>
      </w:r>
      <w:r w:rsidRPr="00C417E6">
        <w:t xml:space="preserve">, </w:t>
      </w:r>
      <w:r w:rsidR="00E049C8" w:rsidRPr="00C417E6">
        <w:t xml:space="preserve">mais aussi </w:t>
      </w:r>
      <w:r w:rsidRPr="00C417E6">
        <w:t xml:space="preserve">par </w:t>
      </w:r>
      <w:r w:rsidR="00220C53" w:rsidRPr="00C417E6">
        <w:t xml:space="preserve">des sociétés savantes comme le Comité national français d'histoire et de philosophie des sciences (CNFHPS, qui </w:t>
      </w:r>
      <w:r w:rsidR="00EC0D81" w:rsidRPr="00C417E6">
        <w:t>publie</w:t>
      </w:r>
      <w:r w:rsidR="00220C53" w:rsidRPr="00C417E6">
        <w:t xml:space="preserve"> notamment un annuaire en ligne de la communauté) ou plus récemment </w:t>
      </w:r>
      <w:r w:rsidRPr="00C417E6">
        <w:t>la Société de Philosophie des Sciences</w:t>
      </w:r>
      <w:r w:rsidR="00220C53" w:rsidRPr="00C417E6">
        <w:t xml:space="preserve"> (SPS)</w:t>
      </w:r>
      <w:r w:rsidRPr="00C417E6">
        <w:t xml:space="preserve">, par différents laboratoires et écoles </w:t>
      </w:r>
      <w:r w:rsidRPr="00C417E6">
        <w:lastRenderedPageBreak/>
        <w:t>doctorales</w:t>
      </w:r>
      <w:r w:rsidR="00220C53" w:rsidRPr="00C417E6">
        <w:t xml:space="preserve"> (l’IHPST, </w:t>
      </w:r>
      <w:r w:rsidR="00221B0D" w:rsidRPr="00C417E6">
        <w:t>SPHERE, les Archives Henri Poincaré, …</w:t>
      </w:r>
      <w:r w:rsidR="00220C53" w:rsidRPr="00C417E6">
        <w:t>)</w:t>
      </w:r>
      <w:r w:rsidR="00221B0D" w:rsidRPr="00C417E6">
        <w:t>, par des masters spécialisés et des écoles doctorales</w:t>
      </w:r>
      <w:r w:rsidRPr="00C417E6">
        <w:t xml:space="preserve">, </w:t>
      </w:r>
      <w:r w:rsidR="005D5169" w:rsidRPr="00C417E6">
        <w:t xml:space="preserve">par différents rassemblements scientifiques (dont les congrès de la SPS), et </w:t>
      </w:r>
      <w:r w:rsidRPr="00C417E6">
        <w:t xml:space="preserve">par </w:t>
      </w:r>
      <w:r w:rsidR="002E1AC0" w:rsidRPr="00C417E6">
        <w:t xml:space="preserve">tout un </w:t>
      </w:r>
      <w:r w:rsidRPr="00C417E6">
        <w:t>ensemble de revues spécialisées</w:t>
      </w:r>
      <w:r w:rsidR="005D5169" w:rsidRPr="00C417E6">
        <w:t xml:space="preserve">, les six principales étant </w:t>
      </w:r>
      <w:proofErr w:type="spellStart"/>
      <w:r w:rsidR="005D5169" w:rsidRPr="00C417E6">
        <w:rPr>
          <w:i/>
        </w:rPr>
        <w:t>Philosophy</w:t>
      </w:r>
      <w:proofErr w:type="spellEnd"/>
      <w:r w:rsidR="005D5169" w:rsidRPr="00C417E6">
        <w:rPr>
          <w:i/>
        </w:rPr>
        <w:t xml:space="preserve"> of Science</w:t>
      </w:r>
      <w:r w:rsidR="005D5169" w:rsidRPr="00C417E6">
        <w:t xml:space="preserve">, </w:t>
      </w:r>
      <w:r w:rsidR="005D5169" w:rsidRPr="00C417E6">
        <w:rPr>
          <w:i/>
        </w:rPr>
        <w:t xml:space="preserve">British Journal for the </w:t>
      </w:r>
      <w:proofErr w:type="spellStart"/>
      <w:r w:rsidR="005D5169" w:rsidRPr="00C417E6">
        <w:rPr>
          <w:i/>
        </w:rPr>
        <w:t>Philosophy</w:t>
      </w:r>
      <w:proofErr w:type="spellEnd"/>
      <w:r w:rsidR="005D5169" w:rsidRPr="00C417E6">
        <w:rPr>
          <w:i/>
        </w:rPr>
        <w:t xml:space="preserve"> of Science</w:t>
      </w:r>
      <w:r w:rsidR="005D5169" w:rsidRPr="00C417E6">
        <w:t xml:space="preserve">, </w:t>
      </w:r>
      <w:r w:rsidR="005D5169" w:rsidRPr="00C417E6">
        <w:rPr>
          <w:i/>
        </w:rPr>
        <w:t xml:space="preserve">Journal of </w:t>
      </w:r>
      <w:proofErr w:type="spellStart"/>
      <w:r w:rsidR="005D5169" w:rsidRPr="00C417E6">
        <w:rPr>
          <w:i/>
        </w:rPr>
        <w:t>Philosophy</w:t>
      </w:r>
      <w:proofErr w:type="spellEnd"/>
      <w:r w:rsidR="005D5169" w:rsidRPr="00C417E6">
        <w:t xml:space="preserve">, </w:t>
      </w:r>
      <w:proofErr w:type="spellStart"/>
      <w:r w:rsidR="005D5169" w:rsidRPr="00C417E6">
        <w:rPr>
          <w:i/>
        </w:rPr>
        <w:t>Synthese</w:t>
      </w:r>
      <w:proofErr w:type="spellEnd"/>
      <w:r w:rsidR="005D5169" w:rsidRPr="00C417E6">
        <w:t xml:space="preserve">, </w:t>
      </w:r>
      <w:proofErr w:type="spellStart"/>
      <w:r w:rsidR="005D5169" w:rsidRPr="00C417E6">
        <w:rPr>
          <w:i/>
        </w:rPr>
        <w:t>Studies</w:t>
      </w:r>
      <w:proofErr w:type="spellEnd"/>
      <w:r w:rsidR="005D5169" w:rsidRPr="00C417E6">
        <w:rPr>
          <w:i/>
        </w:rPr>
        <w:t xml:space="preserve"> in </w:t>
      </w:r>
      <w:proofErr w:type="spellStart"/>
      <w:r w:rsidR="005D5169" w:rsidRPr="00C417E6">
        <w:rPr>
          <w:i/>
        </w:rPr>
        <w:t>History</w:t>
      </w:r>
      <w:proofErr w:type="spellEnd"/>
      <w:r w:rsidR="005D5169" w:rsidRPr="00C417E6">
        <w:rPr>
          <w:i/>
        </w:rPr>
        <w:t xml:space="preserve"> and </w:t>
      </w:r>
      <w:proofErr w:type="spellStart"/>
      <w:r w:rsidR="005D5169" w:rsidRPr="00C417E6">
        <w:rPr>
          <w:i/>
        </w:rPr>
        <w:t>Philosophy</w:t>
      </w:r>
      <w:proofErr w:type="spellEnd"/>
      <w:r w:rsidR="005D5169" w:rsidRPr="00C417E6">
        <w:rPr>
          <w:i/>
        </w:rPr>
        <w:t xml:space="preserve"> of Science</w:t>
      </w:r>
      <w:r w:rsidR="005D5169" w:rsidRPr="00C417E6">
        <w:t xml:space="preserve">, et </w:t>
      </w:r>
      <w:proofErr w:type="spellStart"/>
      <w:r w:rsidR="005D5169" w:rsidRPr="00C417E6">
        <w:rPr>
          <w:i/>
        </w:rPr>
        <w:t>Erkenntnis</w:t>
      </w:r>
      <w:proofErr w:type="spellEnd"/>
      <w:r w:rsidR="005D5169" w:rsidRPr="00C417E6">
        <w:t xml:space="preserve"> </w:t>
      </w:r>
      <w:r w:rsidR="00BB1586" w:rsidRPr="00C417E6">
        <w:fldChar w:fldCharType="begin"/>
      </w:r>
      <w:r w:rsidR="00BB1586" w:rsidRPr="00C417E6">
        <w:instrText xml:space="preserve"> ADDIN ZOTERO_ITEM CSL_CITATION {"citationID":"a2efuqse4ah","properties":{"formattedCitation":"(Wray, 2010)","plainCitation":"(Wray, 2010)"},"citationItems":[{"id":2690,"uris":["http://zotero.org/users/321015/items/4KR3QJK8"],"uri":["http://zotero.org/users/321015/items/4KR3QJK8"],"itemData":{"id":2690,"type":"article-journal","title":"Philosophy of science: What are the key journals in the field?","container-title":"Erkenntnis","page":"423–430","volume":"72","issue":"3","source":"Google Scholar","shortTitle":"Philosophy of science","author":[{"family":"Wray","given":"K. Brad"}],"issued":{"date-parts":[["2010"]]}}}],"schema":"https://github.com/citation-style-language/schema/raw/master/csl-citation.json"} </w:instrText>
      </w:r>
      <w:r w:rsidR="00BB1586" w:rsidRPr="00C417E6">
        <w:fldChar w:fldCharType="separate"/>
      </w:r>
      <w:r w:rsidR="00BB1586" w:rsidRPr="00C417E6">
        <w:rPr>
          <w:rFonts w:ascii="Calibri" w:hAnsi="Calibri" w:cs="Calibri"/>
        </w:rPr>
        <w:t>(Wray, 2010)</w:t>
      </w:r>
      <w:r w:rsidR="00BB1586" w:rsidRPr="00C417E6">
        <w:fldChar w:fldCharType="end"/>
      </w:r>
      <w:r w:rsidRPr="00C417E6">
        <w:t xml:space="preserve">. </w:t>
      </w:r>
    </w:p>
    <w:p w14:paraId="5F920872" w14:textId="663E23C3" w:rsidR="000E67F1" w:rsidRPr="00C417E6" w:rsidRDefault="000E67F1" w:rsidP="00187DA3">
      <w:pPr>
        <w:jc w:val="both"/>
      </w:pPr>
      <w:r w:rsidRPr="00C417E6">
        <w:t>L’épistémologie 1</w:t>
      </w:r>
      <w:r w:rsidR="005D5169" w:rsidRPr="00C417E6">
        <w:t xml:space="preserve"> se subdivise en</w:t>
      </w:r>
      <w:r w:rsidRPr="00C417E6">
        <w:t xml:space="preserve"> une « épistémologie générale », ou philosophie générale des sciences, et une série</w:t>
      </w:r>
      <w:r w:rsidR="005D5169" w:rsidRPr="00C417E6">
        <w:t xml:space="preserve"> </w:t>
      </w:r>
      <w:r w:rsidR="006338C8" w:rsidRPr="00C417E6">
        <w:t>d’</w:t>
      </w:r>
      <w:r w:rsidR="005D5169" w:rsidRPr="00C417E6">
        <w:t xml:space="preserve">épistémologies </w:t>
      </w:r>
      <w:r w:rsidR="006338C8" w:rsidRPr="00C417E6">
        <w:t>« </w:t>
      </w:r>
      <w:r w:rsidR="005D5169" w:rsidRPr="00C417E6">
        <w:t>régionales »</w:t>
      </w:r>
      <w:r w:rsidRPr="00C417E6">
        <w:t xml:space="preserve"> qui étudient des disciplines scientifiques spécifiques</w:t>
      </w:r>
      <w:r w:rsidR="006338C8" w:rsidRPr="00C417E6">
        <w:t> :</w:t>
      </w:r>
      <w:r w:rsidRPr="00C417E6">
        <w:t xml:space="preserve"> </w:t>
      </w:r>
      <w:r w:rsidR="006338C8" w:rsidRPr="00C417E6">
        <w:t>logique, économie, informatique, biologie et médecine, chimie, physique et systèmes complexes, psychologie, mathématiques, sciences humaines et sociales (je reprends ici les catégories employées pour l’annuaire du CNFHPS). Les sciences de gestion ne sont pas représentées dans cet ensemble des épistémologies régionales, ou de manière très indirecte et marginale au travers de l’épistémologie de l’économie ou des sciences humaines et sociales.</w:t>
      </w:r>
    </w:p>
    <w:p w14:paraId="1AFE2AA5" w14:textId="21F04541" w:rsidR="004F7422" w:rsidRPr="00C417E6" w:rsidRDefault="006338C8" w:rsidP="00187DA3">
      <w:pPr>
        <w:jc w:val="both"/>
      </w:pPr>
      <w:r w:rsidRPr="00C417E6">
        <w:t xml:space="preserve">Etre </w:t>
      </w:r>
      <w:r w:rsidR="00A418E8" w:rsidRPr="00C417E6">
        <w:t>épistémologue au sens de l’épistémologie 1</w:t>
      </w:r>
      <w:r w:rsidRPr="00C417E6">
        <w:t>, cela signifie participer aux rassemblements qui y sont organisés, avoir suivi les form</w:t>
      </w:r>
      <w:r w:rsidR="00A418E8" w:rsidRPr="00C417E6">
        <w:t xml:space="preserve">ations qui y sont dispensés, publier dans les revues reconnues par la communauté, etc. Naturellement, il n’est pas nécessaire de satisfaire à l’ensemble de ces critères institutionnels pour être membre de la communauté. </w:t>
      </w:r>
      <w:r w:rsidR="004F7422" w:rsidRPr="00C417E6">
        <w:t>Inversement,</w:t>
      </w:r>
      <w:r w:rsidR="00A418E8" w:rsidRPr="00C417E6">
        <w:t xml:space="preserve"> il ne suffit pas d’avoir fait quelques communications et d’avoir adhéré aux associations savantes de la communauté pour en être pleinement membre. C’est également une question de reconnaissance, de légitimité, que l’on acquière progressivement. C’est une logique de champ, au sens bourdieusien</w:t>
      </w:r>
      <w:r w:rsidR="004F7422" w:rsidRPr="00C417E6">
        <w:t xml:space="preserve"> </w:t>
      </w:r>
      <w:r w:rsidR="00EC0D81" w:rsidRPr="00C417E6">
        <w:fldChar w:fldCharType="begin"/>
      </w:r>
      <w:r w:rsidR="00EC0D81" w:rsidRPr="00C417E6">
        <w:instrText xml:space="preserve"> ADDIN ZOTERO_ITEM CSL_CITATION {"citationID":"a2b5ufbj526","properties":{"formattedCitation":"(Bourdieu, 2001)","plainCitation":"(Bourdieu, 2001)"},"citationItems":[{"id":603,"uris":["http://zotero.org/users/321015/items/BJVZQ9FM"],"uri":["http://zotero.org/users/321015/items/BJVZQ9FM"],"itemData":{"id":603,"type":"book","title":"Science de la science et réflexivité: cours du Collège de France, 2000-2001","publisher":"Raisons d'agir","number-of-pages":"248","source":"Google Books","abstract":"Il m'a paru particulièrement nécessaire de soumettre la science à une analyse historique et sociologique qui ne vise nullement à relativiser la connaissance scientifique en la rapportant et en la réduisant à ses conditions historiques, donc à des circonstances situées et datées, mais qui entend, tout au contraire, permettre à ceux qui font la science de mieux comprendre les mécanismes sociaux qui orientent la pratique scientifique et de se rendre ainsi \" maîtres et possesseurs \" non seulement de la \" nature \", selon la vieille ambition cartésienne, mais aussi, et ce n'est sans doute pas moins difficile, du monde social dans lequel se produit la connaissance de la nature. P. B.","ISBN":"978-2-912107-14-5","shortTitle":"Science de la science et réflexivité","language":"fr","author":[{"family":"Bourdieu","given":"Pierre"}],"issued":{"date-parts":[["2001"]]}}}],"schema":"https://github.com/citation-style-language/schema/raw/master/csl-citation.json"} </w:instrText>
      </w:r>
      <w:r w:rsidR="00EC0D81" w:rsidRPr="00C417E6">
        <w:fldChar w:fldCharType="separate"/>
      </w:r>
      <w:r w:rsidR="00EC0D81" w:rsidRPr="00C417E6">
        <w:rPr>
          <w:rFonts w:ascii="Calibri" w:hAnsi="Calibri" w:cs="Calibri"/>
        </w:rPr>
        <w:t>(Bourdieu, 2001)</w:t>
      </w:r>
      <w:r w:rsidR="00EC0D81" w:rsidRPr="00C417E6">
        <w:fldChar w:fldCharType="end"/>
      </w:r>
      <w:r w:rsidR="00A418E8" w:rsidRPr="00C417E6">
        <w:t xml:space="preserve">, et </w:t>
      </w:r>
      <w:r w:rsidR="002B49E2" w:rsidRPr="00C417E6">
        <w:t>comme dans n’importe quel champ</w:t>
      </w:r>
      <w:r w:rsidR="00A418E8" w:rsidRPr="00C417E6">
        <w:t xml:space="preserve"> </w:t>
      </w:r>
      <w:r w:rsidR="004F7422" w:rsidRPr="00C417E6">
        <w:t xml:space="preserve">la position de chacun y est variable, plus ou moins centrale, selon le « capital scientifique » accumulé. Et les frontières de ce champ ne sont évidemment pas nettes. </w:t>
      </w:r>
    </w:p>
    <w:p w14:paraId="09D51A25" w14:textId="1ECD2877" w:rsidR="006338C8" w:rsidRPr="00C417E6" w:rsidRDefault="004F7422" w:rsidP="00187DA3">
      <w:pPr>
        <w:jc w:val="both"/>
      </w:pPr>
      <w:r w:rsidRPr="00C417E6">
        <w:t xml:space="preserve">Mais même avec des frontières flous, il y a un dehors : celui qui n’a aucun marqueur institutionnel, pas de formation spécifique, </w:t>
      </w:r>
      <w:r w:rsidR="005B7D80" w:rsidRPr="00C417E6">
        <w:t>pas</w:t>
      </w:r>
      <w:r w:rsidRPr="00C417E6">
        <w:t xml:space="preserve"> de publications dans les bonnes revues, pas de reconnaissance institutionnelle, </w:t>
      </w:r>
      <w:r w:rsidR="006A064F" w:rsidRPr="00C417E6">
        <w:t>qui n’</w:t>
      </w:r>
      <w:r w:rsidRPr="00C417E6">
        <w:t>échange</w:t>
      </w:r>
      <w:r w:rsidR="006A064F" w:rsidRPr="00C417E6">
        <w:t xml:space="preserve"> pas</w:t>
      </w:r>
      <w:r w:rsidRPr="00C417E6">
        <w:t xml:space="preserve"> avec les membres de la communauté de l’épistémologie 1, et qui </w:t>
      </w:r>
      <w:r w:rsidR="005B7D80" w:rsidRPr="00C417E6">
        <w:t>n’y a aucune légitimité en tant qu’épistémologue</w:t>
      </w:r>
      <w:r w:rsidRPr="00C417E6">
        <w:t xml:space="preserve">, celui-là </w:t>
      </w:r>
      <w:r w:rsidR="00D801C0" w:rsidRPr="00C417E6">
        <w:t>n’</w:t>
      </w:r>
      <w:r w:rsidRPr="00C417E6">
        <w:t>appart</w:t>
      </w:r>
      <w:r w:rsidR="00D801C0" w:rsidRPr="00C417E6">
        <w:t>ient pas</w:t>
      </w:r>
      <w:r w:rsidRPr="00C417E6">
        <w:t xml:space="preserve"> au champ académique qu’est l’épistémologie 1.</w:t>
      </w:r>
      <w:r w:rsidR="005B7D80" w:rsidRPr="00C417E6">
        <w:t xml:space="preserve"> Naturellement, </w:t>
      </w:r>
      <w:r w:rsidR="002D6F94" w:rsidRPr="00C417E6">
        <w:t>il peut tout à fait</w:t>
      </w:r>
      <w:r w:rsidR="005B7D80" w:rsidRPr="00C417E6">
        <w:t xml:space="preserve"> poursuivre des réflexions épistémologiques qui, si elles sont suffisamment convaincantes, pourrai</w:t>
      </w:r>
      <w:r w:rsidR="002D6F94" w:rsidRPr="00C417E6">
        <w:t>en</w:t>
      </w:r>
      <w:r w:rsidR="005B7D80" w:rsidRPr="00C417E6">
        <w:t xml:space="preserve">t lui apporter une certaine reconnaissance au sein du champ et lui permettre d’y faire son chemin. </w:t>
      </w:r>
      <w:r w:rsidR="00D801C0" w:rsidRPr="00C417E6">
        <w:t>Mais d</w:t>
      </w:r>
      <w:r w:rsidR="005B7D80" w:rsidRPr="00C417E6">
        <w:t>ans l’intervalle, ces réflexions épistémologiques relèvent de l’épistémologie 2.</w:t>
      </w:r>
    </w:p>
    <w:p w14:paraId="2FA1F670" w14:textId="34BABF38" w:rsidR="00194595" w:rsidRPr="00C417E6" w:rsidRDefault="005B7D80" w:rsidP="00194595">
      <w:pPr>
        <w:jc w:val="both"/>
      </w:pPr>
      <w:r w:rsidRPr="00C417E6">
        <w:t xml:space="preserve">Cette épistémologie </w:t>
      </w:r>
      <w:r w:rsidR="00D801C0" w:rsidRPr="00C417E6">
        <w:t xml:space="preserve">2 </w:t>
      </w:r>
      <w:r w:rsidRPr="00C417E6">
        <w:t>rassemble l’ensemble des réflexions épistémologiques produites en dehors de l’épistémologie 1.</w:t>
      </w:r>
      <w:r w:rsidR="004547AC" w:rsidRPr="00C417E6">
        <w:t xml:space="preserve"> </w:t>
      </w:r>
      <w:r w:rsidR="00394D37" w:rsidRPr="00C417E6">
        <w:t>En sciences de gestion</w:t>
      </w:r>
      <w:r w:rsidR="00DB668C" w:rsidRPr="00C417E6">
        <w:t xml:space="preserve"> ces réflexions </w:t>
      </w:r>
      <w:r w:rsidR="00194595" w:rsidRPr="00C417E6">
        <w:t>paraissent</w:t>
      </w:r>
      <w:r w:rsidR="009A4356" w:rsidRPr="00C417E6">
        <w:t xml:space="preserve"> </w:t>
      </w:r>
      <w:r w:rsidR="00DB668C" w:rsidRPr="00C417E6">
        <w:t>souvent dans des manuels de méthodologie, ou dans des revues de sciences de gestion ouvertes au</w:t>
      </w:r>
      <w:r w:rsidR="009A4356" w:rsidRPr="00C417E6">
        <w:t>x</w:t>
      </w:r>
      <w:r w:rsidR="00DB668C" w:rsidRPr="00C417E6">
        <w:t xml:space="preserve"> questionnements épistémologiques</w:t>
      </w:r>
      <w:r w:rsidR="00D0358D" w:rsidRPr="00C417E6">
        <w:t xml:space="preserve">. </w:t>
      </w:r>
      <w:r w:rsidR="00194595" w:rsidRPr="00C417E6">
        <w:t>Elles peuvent porter par exemple sur l’unité et la nature des sciences de gestion et sur leurs fondations. Mais il est plus souv</w:t>
      </w:r>
      <w:r w:rsidR="006A064F" w:rsidRPr="00C417E6">
        <w:t>ent question des « cadres » ou d</w:t>
      </w:r>
      <w:r w:rsidR="00194595" w:rsidRPr="00C417E6">
        <w:t xml:space="preserve">es « paradigmes épistémologiques » que les chercheurs devraient adopter pour correctement conduire leurs travaux scientifiques. La littérature en épistémologie 2 proposent toute une variété de paradigmes. </w:t>
      </w:r>
      <w:r w:rsidR="006A064F" w:rsidRPr="00C417E6">
        <w:t>Florence Allard-</w:t>
      </w:r>
      <w:proofErr w:type="spellStart"/>
      <w:r w:rsidR="006A064F" w:rsidRPr="00C417E6">
        <w:t>Poesi</w:t>
      </w:r>
      <w:proofErr w:type="spellEnd"/>
      <w:r w:rsidR="006A064F" w:rsidRPr="00C417E6">
        <w:t xml:space="preserve"> et Véronique Perret </w:t>
      </w:r>
      <w:r w:rsidR="00BB1586" w:rsidRPr="00C417E6">
        <w:fldChar w:fldCharType="begin"/>
      </w:r>
      <w:r w:rsidR="006A064F" w:rsidRPr="00C417E6">
        <w:instrText xml:space="preserve"> ADDIN ZOTERO_ITEM CSL_CITATION {"citationID":"ioPTS72a","properties":{"formattedCitation":"(2014)","plainCitation":"(2014)"},"citationItems":[{"id":2680,"uris":["http://zotero.org/users/321015/items/GU8LN2DL"],"uri":["http://zotero.org/users/321015/items/GU8LN2DL"],"itemData":{"id":2680,"type":"chapter","title":"Fondements épistémologiques de la recherche","container-title":"Méthodes de recherche en management - 4ème édition","publisher":"Dunod","page":"14-46","source":"Google Books","abstract":"Cet ouvrage collectif de référence a pour objectif d'aborder les questions que se pose tout chercheur en sciences de gestion et en management. Il propose des réponses aux difficultés concrètes auxquelles le chercheur peut être confronté avant, pendant, ou après sa recherche. Dans un souci constant de pédagogie, cette 4e édition entièrement actualisée met davantage l'accent sur les méthodes de recherche contemporaines et rend compte des évolutions récentes.","ISBN":"978-2-10-071702-6","note":"Google-Books-ID: KlvkAwAAQBAJ","language":"fr","container-author":[{"family":"Thietart","given":"Raymond-Alain"}],"author":[{"family":"Allard-Poesi","given":"Florence"},{"family":"Perret","given":"Véronique"}],"issued":{"date-parts":[["2014",7,2]]}},"suppress-author":true}],"schema":"https://github.com/citation-style-language/schema/raw/master/csl-citation.json"} </w:instrText>
      </w:r>
      <w:r w:rsidR="00BB1586" w:rsidRPr="00C417E6">
        <w:fldChar w:fldCharType="separate"/>
      </w:r>
      <w:r w:rsidR="006A064F" w:rsidRPr="00C417E6">
        <w:rPr>
          <w:rFonts w:ascii="Calibri" w:hAnsi="Calibri" w:cs="Calibri"/>
        </w:rPr>
        <w:t>(2014)</w:t>
      </w:r>
      <w:r w:rsidR="00BB1586" w:rsidRPr="00C417E6">
        <w:fldChar w:fldCharType="end"/>
      </w:r>
      <w:r w:rsidR="00194595" w:rsidRPr="00C417E6">
        <w:t xml:space="preserve"> </w:t>
      </w:r>
      <w:r w:rsidR="006A064F" w:rsidRPr="00C417E6">
        <w:t>en énumère</w:t>
      </w:r>
      <w:r w:rsidR="006676A2" w:rsidRPr="00C417E6">
        <w:t>nt</w:t>
      </w:r>
      <w:r w:rsidR="006A064F" w:rsidRPr="00C417E6">
        <w:t xml:space="preserve"> par exemple six qu’elles fon</w:t>
      </w:r>
      <w:r w:rsidR="00194595" w:rsidRPr="00C417E6">
        <w:t>t figurer sur un continuum allant du « positivisme », associé à l’idée « d’essentiali</w:t>
      </w:r>
      <w:r w:rsidR="00530726" w:rsidRPr="00C417E6">
        <w:t>sme », jusqu’au « post-modernism</w:t>
      </w:r>
      <w:r w:rsidR="00194595" w:rsidRPr="00C417E6">
        <w:t xml:space="preserve">e », associé au non-essentialisme. </w:t>
      </w:r>
      <w:r w:rsidR="00DB0E16" w:rsidRPr="00C417E6">
        <w:t>Ces cadres sont très normatifs : il s'agit souvent de véritablement choisir son camp</w:t>
      </w:r>
      <w:r w:rsidR="009214AC" w:rsidRPr="00C417E6">
        <w:t xml:space="preserve"> </w:t>
      </w:r>
      <w:r w:rsidR="009214AC" w:rsidRPr="00C417E6">
        <w:fldChar w:fldCharType="begin"/>
      </w:r>
      <w:r w:rsidR="009214AC" w:rsidRPr="00C417E6">
        <w:instrText xml:space="preserve"> ADDIN ZOTERO_ITEM CSL_CITATION {"citationID":"a1is4njajvf","properties":{"formattedCitation":"(Johnson &amp; Duberley, 2000)","plainCitation":"(Johnson &amp; Duberley, 2000)"},"citationItems":[{"id":2692,"uris":["http://zotero.org/users/321015/items/33S66XUJ"],"uri":["http://zotero.org/users/321015/items/33S66XUJ"],"itemData":{"id":2692,"type":"book","title":"Understanding Management Research: An Introduction to Epistemology","publisher":"SAGE","number-of-pages":"228","source":"Google Books","abstract":"This is an invaluable introduction for all students and researchers of management confronting a new research project.  Understanding Management Research provides an overview of the principal epistemological debates in social science and how these lead to and are expressed in different ways of conceiving and undertaking organizational research. For researchers and students who are increasingly expected to adopt a reflexive understanding of their own epistemological position, the authors present a concise, accessible guide to the different perspectives available and their implications for research output.  All students undertaking empirical research for theses and dissertations will find this book helps them com","ISBN":"978-0-7619-6918-1","note":"Google-Books-ID: W8WDFYXJa8kC","shortTitle":"Understanding Management Research","language":"en","author":[{"family":"Johnson","given":"Phil"},{"family":"Duberley","given":"Joanne"}],"issued":{"date-parts":[["2000",12,8]]}}}],"schema":"https://github.com/citation-style-language/schema/raw/master/csl-citation.json"} </w:instrText>
      </w:r>
      <w:r w:rsidR="009214AC" w:rsidRPr="00C417E6">
        <w:fldChar w:fldCharType="separate"/>
      </w:r>
      <w:r w:rsidR="009214AC" w:rsidRPr="00C417E6">
        <w:rPr>
          <w:rFonts w:ascii="Calibri" w:hAnsi="Calibri" w:cs="Calibri"/>
        </w:rPr>
        <w:t>(Johnson &amp; Duberley, 2000)</w:t>
      </w:r>
      <w:r w:rsidR="009214AC" w:rsidRPr="00C417E6">
        <w:fldChar w:fldCharType="end"/>
      </w:r>
      <w:r w:rsidR="00DB0E16" w:rsidRPr="00C417E6">
        <w:t>. Dans le monde francophone, on attend notamment des étudiants en thèse de science</w:t>
      </w:r>
      <w:r w:rsidR="00530726" w:rsidRPr="00C417E6">
        <w:t>s de gestion de préciser leur « positionnement épistémologique »</w:t>
      </w:r>
      <w:r w:rsidR="00DB0E16" w:rsidRPr="00C417E6">
        <w:t>, c'est-à-dire de choisir un cadre</w:t>
      </w:r>
      <w:r w:rsidR="00530726" w:rsidRPr="00C417E6">
        <w:t xml:space="preserve"> et de s’y tenir.</w:t>
      </w:r>
    </w:p>
    <w:p w14:paraId="5BA101BC" w14:textId="3431A61F" w:rsidR="00FC6463" w:rsidRPr="00C417E6" w:rsidRDefault="00971307" w:rsidP="00971307">
      <w:pPr>
        <w:jc w:val="both"/>
      </w:pPr>
      <w:r w:rsidRPr="00C417E6">
        <w:lastRenderedPageBreak/>
        <w:t xml:space="preserve">Les épistémologie 1 et 2 ont un </w:t>
      </w:r>
      <w:r w:rsidR="00F54158" w:rsidRPr="00C417E6">
        <w:t>lexique commun</w:t>
      </w:r>
      <w:r w:rsidRPr="00C417E6">
        <w:t xml:space="preserve"> et partagent </w:t>
      </w:r>
      <w:r w:rsidR="00F54158" w:rsidRPr="00C417E6">
        <w:t>quelques</w:t>
      </w:r>
      <w:r w:rsidRPr="00C417E6">
        <w:t xml:space="preserve"> références, mais restent très séparées.</w:t>
      </w:r>
      <w:r w:rsidR="00FC6463" w:rsidRPr="00C417E6">
        <w:t xml:space="preserve"> </w:t>
      </w:r>
      <w:r w:rsidR="00892F16" w:rsidRPr="00C417E6">
        <w:t>Les auteurs d’épistémologie 2 en sciences de gestion ne sont généralement pas cités par l’épistémologie 1, et ils ne citent pas non plus les épistémologues 1 contemporains.</w:t>
      </w:r>
      <w:r w:rsidR="00775DEB" w:rsidRPr="00C417E6">
        <w:t xml:space="preserve"> Ce sont deux littératures différentes.</w:t>
      </w:r>
      <w:r w:rsidR="00892F16" w:rsidRPr="00C417E6">
        <w:t xml:space="preserve"> </w:t>
      </w:r>
      <w:r w:rsidR="001D2C38" w:rsidRPr="00C417E6">
        <w:t xml:space="preserve">Pour y remédier, les épistémologues 2 </w:t>
      </w:r>
      <w:r w:rsidR="00530726" w:rsidRPr="00C417E6">
        <w:t>pourraient</w:t>
      </w:r>
      <w:r w:rsidR="001D2C38" w:rsidRPr="00C417E6">
        <w:t xml:space="preserve"> investir </w:t>
      </w:r>
      <w:r w:rsidR="00751D32" w:rsidRPr="00C417E6">
        <w:t>les lieux</w:t>
      </w:r>
      <w:r w:rsidR="001D2C38" w:rsidRPr="00C417E6">
        <w:t xml:space="preserve"> de l’épistémologie 1</w:t>
      </w:r>
      <w:r w:rsidR="00751D32" w:rsidRPr="00C417E6">
        <w:t xml:space="preserve">, </w:t>
      </w:r>
      <w:r w:rsidR="00FC6463" w:rsidRPr="00C417E6">
        <w:t xml:space="preserve">en allant présenter leurs travaux à des rassemblements de l’épistémologie 1, </w:t>
      </w:r>
      <w:r w:rsidR="00751D32" w:rsidRPr="00C417E6">
        <w:t xml:space="preserve">en adhérant à </w:t>
      </w:r>
      <w:r w:rsidR="00892F16" w:rsidRPr="00C417E6">
        <w:t>s</w:t>
      </w:r>
      <w:r w:rsidR="00751D32" w:rsidRPr="00C417E6">
        <w:t xml:space="preserve">es sociétés savantes, </w:t>
      </w:r>
      <w:r w:rsidR="00FC6463" w:rsidRPr="00C417E6">
        <w:t xml:space="preserve">en soumettant </w:t>
      </w:r>
      <w:r w:rsidR="00751D32" w:rsidRPr="00C417E6">
        <w:t xml:space="preserve">leurs réflexions </w:t>
      </w:r>
      <w:r w:rsidR="00FC6463" w:rsidRPr="00C417E6">
        <w:t>à des re</w:t>
      </w:r>
      <w:r w:rsidR="00751D32" w:rsidRPr="00C417E6">
        <w:t>vues de ce champ disciplinaire, etc</w:t>
      </w:r>
      <w:r w:rsidR="00FC6463" w:rsidRPr="00C417E6">
        <w:t>. De telles démarches sont rarissimes</w:t>
      </w:r>
      <w:r w:rsidR="001D2C38" w:rsidRPr="00C417E6">
        <w:t xml:space="preserve">, </w:t>
      </w:r>
      <w:r w:rsidR="00FC6463" w:rsidRPr="00C417E6">
        <w:t xml:space="preserve">et </w:t>
      </w:r>
      <w:r w:rsidR="001D2C38" w:rsidRPr="00C417E6">
        <w:t>sont en fait</w:t>
      </w:r>
      <w:r w:rsidR="00FC6463" w:rsidRPr="00C417E6">
        <w:t xml:space="preserve"> découragée</w:t>
      </w:r>
      <w:r w:rsidR="00530726" w:rsidRPr="00C417E6">
        <w:t>s</w:t>
      </w:r>
      <w:r w:rsidR="00FC6463" w:rsidRPr="00C417E6">
        <w:t xml:space="preserve"> par des institutions poussant les chercheurs à </w:t>
      </w:r>
      <w:r w:rsidR="001D2C38" w:rsidRPr="00C417E6">
        <w:t xml:space="preserve">ne </w:t>
      </w:r>
      <w:r w:rsidR="00FC6463" w:rsidRPr="00C417E6">
        <w:t>publier</w:t>
      </w:r>
      <w:r w:rsidR="001D2C38" w:rsidRPr="00C417E6">
        <w:t xml:space="preserve"> que</w:t>
      </w:r>
      <w:r w:rsidR="00FC6463" w:rsidRPr="00C417E6">
        <w:t xml:space="preserve"> dans les revues retenues par certaines listes propres aux sciences de gestion, où n’apparaissent bien sûr jamais les principales revues d</w:t>
      </w:r>
      <w:r w:rsidR="001D2C38" w:rsidRPr="00C417E6">
        <w:t>’épistémologie 1</w:t>
      </w:r>
      <w:r w:rsidR="00FC6463" w:rsidRPr="00C417E6">
        <w:t>.</w:t>
      </w:r>
      <w:r w:rsidRPr="00C417E6">
        <w:t xml:space="preserve"> Le mouvement inverse, qui ferait se rapprocher les épistémologues 1 des sciences de gestion et faire naître une épistémologie régionale de ces sciences, est également</w:t>
      </w:r>
      <w:r w:rsidR="002B49E2" w:rsidRPr="00C417E6">
        <w:t xml:space="preserve"> presque</w:t>
      </w:r>
      <w:r w:rsidRPr="00C417E6">
        <w:t xml:space="preserve"> inexistant.</w:t>
      </w:r>
    </w:p>
    <w:p w14:paraId="5275FBB2" w14:textId="6FBED0D8" w:rsidR="006B3088" w:rsidRPr="00C417E6" w:rsidRDefault="00E049C8" w:rsidP="00187DA3">
      <w:pPr>
        <w:jc w:val="both"/>
      </w:pPr>
      <w:r w:rsidRPr="00C417E6">
        <w:t xml:space="preserve">Malgré </w:t>
      </w:r>
      <w:r w:rsidR="00FC6463" w:rsidRPr="00C417E6">
        <w:t>cette séparation</w:t>
      </w:r>
      <w:r w:rsidRPr="00C417E6">
        <w:t>, l</w:t>
      </w:r>
      <w:r w:rsidR="006B3088" w:rsidRPr="00C417E6">
        <w:t>es épistémologie</w:t>
      </w:r>
      <w:r w:rsidR="00530726" w:rsidRPr="00C417E6">
        <w:t>s</w:t>
      </w:r>
      <w:r w:rsidR="006B3088" w:rsidRPr="00C417E6">
        <w:t xml:space="preserve"> 1 et 2 ont en commun d’être</w:t>
      </w:r>
      <w:r w:rsidR="006C69CF" w:rsidRPr="00C417E6">
        <w:t xml:space="preserve"> le résultat d’une</w:t>
      </w:r>
      <w:r w:rsidR="006B3088" w:rsidRPr="00C417E6">
        <w:t xml:space="preserve"> démarche intellectuelle active,</w:t>
      </w:r>
      <w:r w:rsidR="006C69CF" w:rsidRPr="00C417E6">
        <w:t xml:space="preserve"> d’un effort de réflexion</w:t>
      </w:r>
      <w:r w:rsidRPr="00C417E6">
        <w:t xml:space="preserve"> structuré</w:t>
      </w:r>
      <w:r w:rsidR="00853885" w:rsidRPr="00C417E6">
        <w:t xml:space="preserve">. Il s’agit de réfléchir à certaines questions conceptuelles, de fournir un travail intellectuel pour produire ou clarifier des concepts épistémologiques. </w:t>
      </w:r>
      <w:r w:rsidR="00930CAB" w:rsidRPr="00C417E6">
        <w:t>Mais c</w:t>
      </w:r>
      <w:r w:rsidR="00853885" w:rsidRPr="00C417E6">
        <w:t>haque chercheur, en fait chaque individu, a</w:t>
      </w:r>
      <w:r w:rsidR="00930CAB" w:rsidRPr="00C417E6">
        <w:t xml:space="preserve"> également</w:t>
      </w:r>
      <w:r w:rsidR="00E56239" w:rsidRPr="00C417E6">
        <w:t xml:space="preserve"> une intuition</w:t>
      </w:r>
      <w:r w:rsidR="00005336" w:rsidRPr="00C417E6">
        <w:t xml:space="preserve"> non consciemment réfléchie</w:t>
      </w:r>
      <w:r w:rsidR="00E56239" w:rsidRPr="00C417E6">
        <w:t xml:space="preserve"> de ce qu’est la </w:t>
      </w:r>
      <w:r w:rsidR="00853885" w:rsidRPr="00C417E6">
        <w:t xml:space="preserve">connaissance scientifique, </w:t>
      </w:r>
      <w:r w:rsidR="00E56239" w:rsidRPr="00C417E6">
        <w:t>de la manière dont elle doit être produite</w:t>
      </w:r>
      <w:r w:rsidR="00853885" w:rsidRPr="00C417E6">
        <w:t xml:space="preserve">, et </w:t>
      </w:r>
      <w:r w:rsidR="00005336" w:rsidRPr="00C417E6">
        <w:t>des</w:t>
      </w:r>
      <w:r w:rsidR="00853885" w:rsidRPr="00C417E6">
        <w:t xml:space="preserve"> concepts qui permettent de comprendre cette</w:t>
      </w:r>
      <w:r w:rsidR="00B64B99" w:rsidRPr="00C417E6">
        <w:t xml:space="preserve"> production de connaissance</w:t>
      </w:r>
      <w:r w:rsidR="00853885" w:rsidRPr="00C417E6">
        <w:t xml:space="preserve">. </w:t>
      </w:r>
    </w:p>
    <w:p w14:paraId="73A7790B" w14:textId="6484550D" w:rsidR="00853885" w:rsidRPr="00C417E6" w:rsidRDefault="006B3088" w:rsidP="00187DA3">
      <w:pPr>
        <w:jc w:val="both"/>
      </w:pPr>
      <w:r w:rsidRPr="00C417E6">
        <w:t>Un exemple fameux de concept épistémologique sp</w:t>
      </w:r>
      <w:r w:rsidR="00530726" w:rsidRPr="00C417E6">
        <w:t>ontané</w:t>
      </w:r>
      <w:r w:rsidRPr="00C417E6">
        <w:t xml:space="preserve"> est fourni par Piaget</w:t>
      </w:r>
      <w:r w:rsidR="00530726" w:rsidRPr="00C417E6">
        <w:t xml:space="preserve"> et son étude de l’apparition du</w:t>
      </w:r>
      <w:r w:rsidRPr="00C417E6">
        <w:t xml:space="preserve"> concept de causalité. </w:t>
      </w:r>
      <w:r w:rsidR="0061253E" w:rsidRPr="00C417E6">
        <w:t>C’est vers l’âge de 8 ans que les enfants adopteraient une conception « plus objective et scientifique de la causalité »</w:t>
      </w:r>
      <w:r w:rsidR="00530726" w:rsidRPr="00C417E6">
        <w:t xml:space="preserve"> </w:t>
      </w:r>
      <w:r w:rsidR="00530726" w:rsidRPr="00C417E6">
        <w:fldChar w:fldCharType="begin"/>
      </w:r>
      <w:r w:rsidR="00530726" w:rsidRPr="00C417E6">
        <w:instrText xml:space="preserve"> ADDIN ZOTERO_ITEM CSL_CITATION {"citationID":"a1tfge135vl","properties":{"formattedCitation":"(Harris, 2009: 229)","plainCitation":"(Harris, 2009: 229)"},"citationItems":[{"id":2707,"uris":["http://zotero.org/users/321015/items/KKKE85CJ"],"uri":["http://zotero.org/users/321015/items/KKKE85CJ"],"itemData":{"id":2707,"type":"article-journal","title":"Piaget on causality: The Whig interpretation of cognitive development","container-title":"British Journal of Psychology","page":"229–232","volume":"100","issue":"S1","source":"Google Scholar","shortTitle":"Piaget on causality","author":[{"family":"Harris","given":"Paul L."}],"issued":{"date-parts":[["2009"]]}},"locator":"229"}],"schema":"https://github.com/citation-style-language/schema/raw/master/csl-citation.json"} </w:instrText>
      </w:r>
      <w:r w:rsidR="00530726" w:rsidRPr="00C417E6">
        <w:fldChar w:fldCharType="separate"/>
      </w:r>
      <w:r w:rsidR="00530726" w:rsidRPr="00C417E6">
        <w:rPr>
          <w:rFonts w:ascii="Calibri" w:hAnsi="Calibri" w:cs="Calibri"/>
        </w:rPr>
        <w:t>(Harris, 2009: 229)</w:t>
      </w:r>
      <w:r w:rsidR="00530726" w:rsidRPr="00C417E6">
        <w:fldChar w:fldCharType="end"/>
      </w:r>
      <w:r w:rsidR="0061253E" w:rsidRPr="00C417E6">
        <w:t xml:space="preserve">. </w:t>
      </w:r>
      <w:r w:rsidRPr="00C417E6">
        <w:t xml:space="preserve">La théorie piagétienne est l’objet de discussions et de critiques, mais </w:t>
      </w:r>
      <w:r w:rsidR="0061253E" w:rsidRPr="00C417E6">
        <w:t xml:space="preserve">l’idée de l’acquisition de cette notion de causalité pendant l’enfance est </w:t>
      </w:r>
      <w:r w:rsidR="00971307" w:rsidRPr="00C417E6">
        <w:t>consensuelle</w:t>
      </w:r>
      <w:r w:rsidRPr="00C417E6">
        <w:t>. Pourtant, les enfants ne lisent pas de travaux épistémologiques sur le concept de causalité</w:t>
      </w:r>
      <w:r w:rsidR="0061253E" w:rsidRPr="00C417E6">
        <w:t xml:space="preserve">. Beaucoup plus récemment, des chercheurs ont montré que des bébés </w:t>
      </w:r>
      <w:r w:rsidR="00D05E46" w:rsidRPr="00C417E6">
        <w:t>sont</w:t>
      </w:r>
      <w:r w:rsidR="0061253E" w:rsidRPr="00C417E6">
        <w:t xml:space="preserve"> très précocement </w:t>
      </w:r>
      <w:r w:rsidR="00D05E46" w:rsidRPr="00C417E6">
        <w:t>capables</w:t>
      </w:r>
      <w:r w:rsidR="0061253E" w:rsidRPr="00C417E6">
        <w:t xml:space="preserve"> de raisonnement déductif</w:t>
      </w:r>
      <w:r w:rsidR="00D05E46" w:rsidRPr="00C417E6">
        <w:t xml:space="preserve">s, avant même l’acquisition du langage </w:t>
      </w:r>
      <w:r w:rsidR="009214AC" w:rsidRPr="00C417E6">
        <w:fldChar w:fldCharType="begin"/>
      </w:r>
      <w:r w:rsidR="009214AC" w:rsidRPr="00C417E6">
        <w:instrText xml:space="preserve"> ADDIN ZOTERO_ITEM CSL_CITATION {"citationID":"a1us98fpce3","properties":{"formattedCitation":"(Cesana-Arlotti et al., 2018)","plainCitation":"(Cesana-Arlotti et al., 2018)"},"citationItems":[{"id":2696,"uris":["http://zotero.org/users/321015/items/JE73F4UJ"],"uri":["http://zotero.org/users/321015/items/JE73F4UJ"],"itemData":{"id":2696,"type":"article-journal","title":"Precursors of logical reasoning in preverbal human infants","container-title":"Science","page":"1263–1266","volume":"359","issue":"6381","source":"Google Scholar","author":[{"family":"Cesana-Arlotti","given":"Nicoló"},{"family":"Martín","given":"Ana"},{"family":"Téglás","given":"Ern\\Ho"},{"family":"Vorobyova","given":"Liza"},{"family":"Cetnarski","given":"Ryszard"},{"family":"Bonatti","given":"Luca L."}],"issued":{"date-parts":[["2018"]]}}}],"schema":"https://github.com/citation-style-language/schema/raw/master/csl-citation.json"} </w:instrText>
      </w:r>
      <w:r w:rsidR="009214AC" w:rsidRPr="00C417E6">
        <w:fldChar w:fldCharType="separate"/>
      </w:r>
      <w:r w:rsidR="009214AC" w:rsidRPr="00C417E6">
        <w:rPr>
          <w:rFonts w:ascii="Calibri" w:hAnsi="Calibri" w:cs="Calibri"/>
        </w:rPr>
        <w:t>(Cesana-Arlotti et al., 2018)</w:t>
      </w:r>
      <w:r w:rsidR="009214AC" w:rsidRPr="00C417E6">
        <w:fldChar w:fldCharType="end"/>
      </w:r>
      <w:r w:rsidRPr="00C417E6">
        <w:t xml:space="preserve">. </w:t>
      </w:r>
      <w:r w:rsidR="00D05E46" w:rsidRPr="00C417E6">
        <w:t xml:space="preserve">Chacun sait également très tôt qu’une observation qui se répète signale sans doute quelque régularité fondamentale, et cette intuition peut se former sans avoir à l’esprit le mot « induction ». </w:t>
      </w:r>
      <w:r w:rsidRPr="00C417E6">
        <w:t>Ce qui vaut pour la causali</w:t>
      </w:r>
      <w:r w:rsidR="00D05E46" w:rsidRPr="00C417E6">
        <w:t xml:space="preserve">té, la déduction ou l’induction </w:t>
      </w:r>
      <w:r w:rsidRPr="00C417E6">
        <w:t>vaut également pour la plupart des concept</w:t>
      </w:r>
      <w:r w:rsidR="00E049C8" w:rsidRPr="00C417E6">
        <w:t>s qui occupent les épistémolog</w:t>
      </w:r>
      <w:r w:rsidR="00530726" w:rsidRPr="00C417E6">
        <w:t>ues : les notions de preuve</w:t>
      </w:r>
      <w:r w:rsidRPr="00C417E6">
        <w:t>, de théorie, d’hypothèse, de démonstration, de généralisation, de loi, etc. Avant d’avoir été réfléchi</w:t>
      </w:r>
      <w:r w:rsidR="00E049C8" w:rsidRPr="00C417E6">
        <w:t>s</w:t>
      </w:r>
      <w:r w:rsidRPr="00C417E6">
        <w:t xml:space="preserve"> et raffiné</w:t>
      </w:r>
      <w:r w:rsidR="00E049C8" w:rsidRPr="00C417E6">
        <w:t>s</w:t>
      </w:r>
      <w:r w:rsidRPr="00C417E6">
        <w:t xml:space="preserve"> par les épistémologique, chacun </w:t>
      </w:r>
      <w:r w:rsidR="00D05E46" w:rsidRPr="00C417E6">
        <w:t>possède</w:t>
      </w:r>
      <w:r w:rsidRPr="00C417E6">
        <w:t xml:space="preserve"> ces concepts</w:t>
      </w:r>
      <w:r w:rsidR="00245826" w:rsidRPr="00C417E6">
        <w:t xml:space="preserve"> épistémologiques</w:t>
      </w:r>
      <w:r w:rsidRPr="00C417E6">
        <w:t xml:space="preserve">, parfois sans même </w:t>
      </w:r>
      <w:r w:rsidR="00D05E46" w:rsidRPr="00C417E6">
        <w:t xml:space="preserve">avoir les mots pour les nommer. </w:t>
      </w:r>
      <w:r w:rsidR="004E09D1" w:rsidRPr="00C417E6">
        <w:t>Cet ensemble de concepts que chacun possède sans y avoir réfléchi de manière délibérée</w:t>
      </w:r>
      <w:r w:rsidR="00B64B99" w:rsidRPr="00C417E6">
        <w:t xml:space="preserve"> est constitutif de ce que</w:t>
      </w:r>
      <w:r w:rsidR="004E09D1" w:rsidRPr="00C417E6">
        <w:t xml:space="preserve"> je l’</w:t>
      </w:r>
      <w:r w:rsidR="00005336" w:rsidRPr="00C417E6">
        <w:t>appelle ici l’épistémologie 3</w:t>
      </w:r>
      <w:r w:rsidR="00853885" w:rsidRPr="00C417E6">
        <w:t>.</w:t>
      </w:r>
    </w:p>
    <w:p w14:paraId="01DC0214" w14:textId="297C7060" w:rsidR="00B64B99" w:rsidRPr="00C417E6" w:rsidRDefault="00930CAB" w:rsidP="00187DA3">
      <w:pPr>
        <w:jc w:val="both"/>
      </w:pPr>
      <w:r w:rsidRPr="00C417E6">
        <w:t>Mais cette épistémologie 3 ne s’arrête pas aux concepts épistémologiques spontanés</w:t>
      </w:r>
      <w:r w:rsidR="000F54A2" w:rsidRPr="00C417E6">
        <w:t xml:space="preserve">. </w:t>
      </w:r>
      <w:r w:rsidR="007100B5" w:rsidRPr="00C417E6">
        <w:t xml:space="preserve">Elle est également </w:t>
      </w:r>
      <w:r w:rsidR="00B64B99" w:rsidRPr="00C417E6">
        <w:t xml:space="preserve">constituée de l’ensemble des croyances théoriques </w:t>
      </w:r>
      <w:r w:rsidR="00B64B99" w:rsidRPr="00C417E6">
        <w:rPr>
          <w:i/>
        </w:rPr>
        <w:t>en actes</w:t>
      </w:r>
      <w:r w:rsidR="00B64B99" w:rsidRPr="00C417E6">
        <w:t xml:space="preserve"> qui se manifestent par des pratiques scientifiques particulières.</w:t>
      </w:r>
      <w:r w:rsidR="00B30CDE" w:rsidRPr="00C417E6">
        <w:t xml:space="preserve"> Lorsqu’un chercheur fait par exemple reposer sa démonstration sur le test statistique d’une hypothèse, il croit que la démarche hypothético-déductive est valable, au moins dans son cas, pour produire de la connaissance. Cette croyance n’est peut-être pas explicite ni consciente, peut-être ignore-t-il même l’expression « hypothético-déductive », mais en général il y croit </w:t>
      </w:r>
      <w:r w:rsidR="00B30CDE" w:rsidRPr="00C417E6">
        <w:rPr>
          <w:i/>
        </w:rPr>
        <w:t>de facto</w:t>
      </w:r>
      <w:r w:rsidR="00B30CDE" w:rsidRPr="00C417E6">
        <w:t xml:space="preserve"> (« en général », car on ne peut exclure que des chercheurs adoptent des pratiques sans croire à leur valeur scientifique, mais on considérera qu’une telle insincérité intellectuelle reste marginale).</w:t>
      </w:r>
    </w:p>
    <w:p w14:paraId="4EE93F4D" w14:textId="713ED70F" w:rsidR="00930CAB" w:rsidRPr="00C417E6" w:rsidRDefault="007100B5" w:rsidP="00187DA3">
      <w:pPr>
        <w:jc w:val="both"/>
      </w:pPr>
      <w:r w:rsidRPr="00C417E6">
        <w:lastRenderedPageBreak/>
        <w:t>Cette épistémologie 3, l</w:t>
      </w:r>
      <w:r w:rsidR="000F54A2" w:rsidRPr="00C417E6">
        <w:t>es scientifiques sont capables d</w:t>
      </w:r>
      <w:r w:rsidRPr="00C417E6">
        <w:t>e l’</w:t>
      </w:r>
      <w:r w:rsidR="000F54A2" w:rsidRPr="00C417E6">
        <w:t xml:space="preserve">expliciter et, le cas échéant, de </w:t>
      </w:r>
      <w:r w:rsidRPr="00C417E6">
        <w:t xml:space="preserve">la </w:t>
      </w:r>
      <w:r w:rsidR="000F54A2" w:rsidRPr="00C417E6">
        <w:t>défendre à l’aide d’argument</w:t>
      </w:r>
      <w:r w:rsidR="00C35F0B" w:rsidRPr="00C417E6">
        <w:t>s</w:t>
      </w:r>
      <w:r w:rsidR="000F54A2" w:rsidRPr="00C417E6">
        <w:t xml:space="preserve">. </w:t>
      </w:r>
      <w:r w:rsidRPr="00C417E6">
        <w:t>Mais cela ne constitue pas encore une épistémologie 2 tant qu’il</w:t>
      </w:r>
      <w:r w:rsidR="00D05E46" w:rsidRPr="00C417E6">
        <w:t>s</w:t>
      </w:r>
      <w:r w:rsidRPr="00C417E6">
        <w:t xml:space="preserve"> ne </w:t>
      </w:r>
      <w:r w:rsidR="00D05E46" w:rsidRPr="00C417E6">
        <w:t>développent</w:t>
      </w:r>
      <w:r w:rsidRPr="00C417E6">
        <w:t xml:space="preserve"> pas une </w:t>
      </w:r>
      <w:r w:rsidRPr="00C417E6">
        <w:rPr>
          <w:i/>
        </w:rPr>
        <w:t>réflexion</w:t>
      </w:r>
      <w:r w:rsidRPr="00C417E6">
        <w:t xml:space="preserve"> é</w:t>
      </w:r>
      <w:r w:rsidR="00D05E46" w:rsidRPr="00C417E6">
        <w:t>pistémologique sur leur</w:t>
      </w:r>
      <w:r w:rsidR="005518D9" w:rsidRPr="00C417E6">
        <w:t>s</w:t>
      </w:r>
      <w:r w:rsidR="00D05E46" w:rsidRPr="00C417E6">
        <w:t xml:space="preserve"> théories</w:t>
      </w:r>
      <w:r w:rsidRPr="00C417E6">
        <w:t xml:space="preserve"> et sur les arguments qu’ils pe</w:t>
      </w:r>
      <w:r w:rsidR="00C35F0B" w:rsidRPr="00C417E6">
        <w:t>uvent avancer pour la défendre</w:t>
      </w:r>
      <w:r w:rsidR="00D05E46" w:rsidRPr="00C417E6">
        <w:t xml:space="preserve">, tant qu’ils ne s’engagent dans une démarche </w:t>
      </w:r>
      <w:r w:rsidR="00D05E46" w:rsidRPr="00C417E6">
        <w:rPr>
          <w:i/>
        </w:rPr>
        <w:t>active</w:t>
      </w:r>
      <w:r w:rsidR="00D05E46" w:rsidRPr="00C417E6">
        <w:t xml:space="preserve"> de réflexion philosophique (avec, notamment, tout ce que cela implique de travail sur les réflexions existantes)</w:t>
      </w:r>
      <w:r w:rsidR="000F54A2" w:rsidRPr="00C417E6">
        <w:t>.</w:t>
      </w:r>
    </w:p>
    <w:p w14:paraId="6BDFCF56" w14:textId="1F8BB347" w:rsidR="005B7D80" w:rsidRPr="00C417E6" w:rsidRDefault="00062F89" w:rsidP="00187DA3">
      <w:pPr>
        <w:jc w:val="both"/>
      </w:pPr>
      <w:r w:rsidRPr="00C417E6">
        <w:t xml:space="preserve">Naturellement, il n’y a pas plus de frontière nette entre l’épistémologie 3 et les deux autres épistémologies qu’entre les épistémologies 1 et 2. Même sans avoir lu et encore moins étudié Popper, un chercheur peut </w:t>
      </w:r>
      <w:r w:rsidR="004E09D1" w:rsidRPr="00C417E6">
        <w:t xml:space="preserve">par exemple </w:t>
      </w:r>
      <w:r w:rsidRPr="00C417E6">
        <w:t>avoir entendu parler de ses idées épistémologiques, et cela a pu avoir une influence sur ses propres conceptions de ce qu’est la connaissance scientifique.</w:t>
      </w:r>
      <w:r w:rsidR="00AF46BF" w:rsidRPr="00C417E6">
        <w:t xml:space="preserve"> </w:t>
      </w:r>
      <w:r w:rsidR="001F5340" w:rsidRPr="00C417E6">
        <w:t xml:space="preserve">On peut ainsi passer continument de l’épistémologie </w:t>
      </w:r>
      <w:proofErr w:type="gramStart"/>
      <w:r w:rsidR="001F5340" w:rsidRPr="00C417E6">
        <w:t>3  à</w:t>
      </w:r>
      <w:proofErr w:type="gramEnd"/>
      <w:r w:rsidR="001F5340" w:rsidRPr="00C417E6">
        <w:t xml:space="preserve"> l’épistémologie 1. </w:t>
      </w:r>
      <w:r w:rsidR="00AF46BF" w:rsidRPr="00C417E6">
        <w:t>Mais le flou des frontières entre ces trois épistémologies ne signifie pas que ces frontières n’existent</w:t>
      </w:r>
      <w:r w:rsidR="001F5340" w:rsidRPr="00C417E6">
        <w:t xml:space="preserve"> pas</w:t>
      </w:r>
      <w:r w:rsidR="00AF46BF" w:rsidRPr="00C417E6">
        <w:t>, et qu’il serait possible ou simplement anodin de les confondre. C’est pourtant une telle confusion que l’on retrouve dans les discussions épistémologiques en sciences de gestion.</w:t>
      </w:r>
    </w:p>
    <w:p w14:paraId="5DDFD6D3" w14:textId="742FAEBC" w:rsidR="00D474E7" w:rsidRPr="00C417E6" w:rsidRDefault="005518D9" w:rsidP="0062083E">
      <w:pPr>
        <w:pStyle w:val="n1"/>
      </w:pPr>
      <w:r w:rsidRPr="00C417E6">
        <w:t>C</w:t>
      </w:r>
      <w:r w:rsidR="00D474E7" w:rsidRPr="00C417E6">
        <w:t>onséquences de la confusion épistémologie</w:t>
      </w:r>
      <w:r w:rsidRPr="00C417E6">
        <w:t>s</w:t>
      </w:r>
      <w:r w:rsidR="00D474E7" w:rsidRPr="00C417E6">
        <w:t xml:space="preserve"> 1 et 2</w:t>
      </w:r>
      <w:r w:rsidR="00D9529D" w:rsidRPr="00C417E6">
        <w:t> : des considérations épistémologiques défectueuses</w:t>
      </w:r>
    </w:p>
    <w:p w14:paraId="42E93BD1" w14:textId="3CFCE2C9" w:rsidR="00775DEB" w:rsidRPr="00C417E6" w:rsidRDefault="00F0093C" w:rsidP="005263CC">
      <w:pPr>
        <w:jc w:val="both"/>
      </w:pPr>
      <w:r w:rsidRPr="00C417E6">
        <w:t>La confusion entre les épistémologie</w:t>
      </w:r>
      <w:r w:rsidR="00775DEB" w:rsidRPr="00C417E6">
        <w:t>s</w:t>
      </w:r>
      <w:r w:rsidRPr="00C417E6">
        <w:t xml:space="preserve"> 1 et 2 </w:t>
      </w:r>
      <w:r w:rsidR="00C3396F" w:rsidRPr="00C417E6">
        <w:t xml:space="preserve">est implicite. Elle </w:t>
      </w:r>
      <w:r w:rsidR="00775DEB" w:rsidRPr="00C417E6">
        <w:t xml:space="preserve">apparait lorsque </w:t>
      </w:r>
      <w:r w:rsidR="00751D32" w:rsidRPr="00C417E6">
        <w:t>le terme « épistémologie »</w:t>
      </w:r>
      <w:r w:rsidR="00775DEB" w:rsidRPr="00C417E6">
        <w:t xml:space="preserve"> </w:t>
      </w:r>
      <w:r w:rsidR="002B49E2" w:rsidRPr="00C417E6">
        <w:t>renvoie</w:t>
      </w:r>
      <w:r w:rsidR="00775DEB" w:rsidRPr="00C417E6">
        <w:t xml:space="preserve"> </w:t>
      </w:r>
      <w:r w:rsidR="00F54158" w:rsidRPr="00C417E6">
        <w:t xml:space="preserve">indistinctement à </w:t>
      </w:r>
      <w:r w:rsidR="00775DEB" w:rsidRPr="00C417E6">
        <w:t>l</w:t>
      </w:r>
      <w:r w:rsidR="00F54158" w:rsidRPr="00C417E6">
        <w:t xml:space="preserve">’épistémologie 2 </w:t>
      </w:r>
      <w:r w:rsidR="00751D32" w:rsidRPr="00C417E6">
        <w:t>et à un ensemble de théorie</w:t>
      </w:r>
      <w:r w:rsidR="00775DEB" w:rsidRPr="00C417E6">
        <w:t>s</w:t>
      </w:r>
      <w:r w:rsidR="00751D32" w:rsidRPr="00C417E6">
        <w:t xml:space="preserve"> et d’auteurs de l’épistémologie 1</w:t>
      </w:r>
      <w:r w:rsidR="00892F16" w:rsidRPr="00C417E6">
        <w:t xml:space="preserve">, </w:t>
      </w:r>
      <w:r w:rsidR="002B49E2" w:rsidRPr="00C417E6">
        <w:t>l’une et l’autre</w:t>
      </w:r>
      <w:r w:rsidR="00892F16" w:rsidRPr="00C417E6">
        <w:t>s constituant pourtant de</w:t>
      </w:r>
      <w:r w:rsidR="00420346" w:rsidRPr="00C417E6">
        <w:t>ux</w:t>
      </w:r>
      <w:r w:rsidR="00892F16" w:rsidRPr="00C417E6">
        <w:t xml:space="preserve"> littératures distinctes</w:t>
      </w:r>
      <w:r w:rsidR="00775DEB" w:rsidRPr="00C417E6">
        <w:t xml:space="preserve">. </w:t>
      </w:r>
      <w:r w:rsidR="00C3396F" w:rsidRPr="00C417E6">
        <w:t>Elle</w:t>
      </w:r>
      <w:r w:rsidR="00775DEB" w:rsidRPr="00C417E6">
        <w:t xml:space="preserve"> consiste à </w:t>
      </w:r>
      <w:r w:rsidR="00775DEB" w:rsidRPr="00C417E6">
        <w:rPr>
          <w:i/>
        </w:rPr>
        <w:t>ne pas</w:t>
      </w:r>
      <w:r w:rsidR="00775DEB" w:rsidRPr="00C417E6">
        <w:t xml:space="preserve"> questionner la manière dont ces deux littératures peuvent s’articuler.</w:t>
      </w:r>
      <w:r w:rsidR="00CF7BE8" w:rsidRPr="00C417E6">
        <w:t xml:space="preserve"> </w:t>
      </w:r>
    </w:p>
    <w:p w14:paraId="7692B4D6" w14:textId="306AFDA0" w:rsidR="001D2C38" w:rsidRPr="00C417E6" w:rsidRDefault="00CF7BE8" w:rsidP="001D2C38">
      <w:pPr>
        <w:jc w:val="both"/>
      </w:pPr>
      <w:r w:rsidRPr="00C417E6">
        <w:t>L</w:t>
      </w:r>
      <w:r w:rsidR="0044023D" w:rsidRPr="00C417E6">
        <w:t xml:space="preserve">es auteurs en sciences de gestion ne </w:t>
      </w:r>
      <w:r w:rsidR="0044023D" w:rsidRPr="00C417E6">
        <w:rPr>
          <w:i/>
        </w:rPr>
        <w:t>problématisent</w:t>
      </w:r>
      <w:r w:rsidR="0044023D" w:rsidRPr="00C417E6">
        <w:t xml:space="preserve"> </w:t>
      </w:r>
      <w:r w:rsidRPr="00C417E6">
        <w:t xml:space="preserve">donc </w:t>
      </w:r>
      <w:r w:rsidR="0044023D" w:rsidRPr="00C417E6">
        <w:t>pas la séparation entre les épistémologie</w:t>
      </w:r>
      <w:r w:rsidR="00A86BD2" w:rsidRPr="00C417E6">
        <w:t>s</w:t>
      </w:r>
      <w:r w:rsidR="0044023D" w:rsidRPr="00C417E6">
        <w:t xml:space="preserve"> 1 et 2</w:t>
      </w:r>
      <w:r w:rsidR="00587AC5" w:rsidRPr="00C417E6">
        <w:t xml:space="preserve">, et ne cherchent </w:t>
      </w:r>
      <w:r w:rsidR="0044023D" w:rsidRPr="00C417E6">
        <w:t xml:space="preserve">donc </w:t>
      </w:r>
      <w:r w:rsidR="00587AC5" w:rsidRPr="00C417E6">
        <w:t>pas</w:t>
      </w:r>
      <w:r w:rsidR="004654EA" w:rsidRPr="00C417E6">
        <w:t xml:space="preserve"> non </w:t>
      </w:r>
      <w:r w:rsidR="00530726" w:rsidRPr="00C417E6">
        <w:t>plus</w:t>
      </w:r>
      <w:r w:rsidR="00587AC5" w:rsidRPr="00C417E6">
        <w:t xml:space="preserve"> à </w:t>
      </w:r>
      <w:r w:rsidR="00976921" w:rsidRPr="00C417E6">
        <w:t xml:space="preserve">la </w:t>
      </w:r>
      <w:r w:rsidR="00587AC5" w:rsidRPr="00C417E6">
        <w:t>réduire</w:t>
      </w:r>
      <w:r w:rsidR="007E7A70" w:rsidRPr="00C417E6">
        <w:t xml:space="preserve">. </w:t>
      </w:r>
      <w:r w:rsidR="0049743C" w:rsidRPr="00C417E6">
        <w:t>La séparation se trans</w:t>
      </w:r>
      <w:r w:rsidR="0044023D" w:rsidRPr="00C417E6">
        <w:t xml:space="preserve">forme alors en coupure intellectuelle, les </w:t>
      </w:r>
      <w:r w:rsidR="001D2C38" w:rsidRPr="00C417E6">
        <w:t xml:space="preserve">épistémologues 2 </w:t>
      </w:r>
      <w:r w:rsidR="0044023D" w:rsidRPr="00C417E6">
        <w:t>se privant du</w:t>
      </w:r>
      <w:r w:rsidR="0049743C" w:rsidRPr="00C417E6">
        <w:t xml:space="preserve"> </w:t>
      </w:r>
      <w:r w:rsidR="00FC6463" w:rsidRPr="00C417E6">
        <w:t>miroir critique que</w:t>
      </w:r>
      <w:r w:rsidR="001D2C38" w:rsidRPr="00C417E6">
        <w:t xml:space="preserve"> peut offrir l’épistémologie 1. </w:t>
      </w:r>
      <w:r w:rsidR="00F81596" w:rsidRPr="00C417E6">
        <w:t xml:space="preserve">C’est là une première source d’inquiétude. </w:t>
      </w:r>
      <w:r w:rsidR="001D2C38" w:rsidRPr="00C417E6">
        <w:t xml:space="preserve">Il est </w:t>
      </w:r>
      <w:r w:rsidR="00976921" w:rsidRPr="00C417E6">
        <w:t xml:space="preserve">en effet </w:t>
      </w:r>
      <w:r w:rsidR="001D2C38" w:rsidRPr="00C417E6">
        <w:t>alors beaucoup plus simple de s’égarer, de ne pas saisir les nuances de certains arguments classiques de l’épistémologie 1, voire de commettre des contre-sens, sans que personne ne vienne les corriger.</w:t>
      </w:r>
      <w:r w:rsidR="00976921" w:rsidRPr="00C417E6">
        <w:t xml:space="preserve"> </w:t>
      </w:r>
    </w:p>
    <w:p w14:paraId="7407C85E" w14:textId="0C7D661A" w:rsidR="003D3CDE" w:rsidRPr="00C417E6" w:rsidRDefault="00D9106D" w:rsidP="00587B3C">
      <w:pPr>
        <w:jc w:val="both"/>
        <w:rPr>
          <w:rFonts w:cstheme="minorHAnsi"/>
        </w:rPr>
      </w:pPr>
      <w:r w:rsidRPr="00C417E6">
        <w:t>Le cas de</w:t>
      </w:r>
      <w:r w:rsidR="004654EA" w:rsidRPr="00C417E6">
        <w:t xml:space="preserve"> </w:t>
      </w:r>
      <w:r w:rsidRPr="00C417E6">
        <w:t xml:space="preserve">Popper expose de manière décisive </w:t>
      </w:r>
      <w:r w:rsidR="00D254EF" w:rsidRPr="00C417E6">
        <w:t>le bien-fondé de cette inquiétude</w:t>
      </w:r>
      <w:r w:rsidRPr="00C417E6">
        <w:t>.</w:t>
      </w:r>
      <w:r w:rsidR="003D3CDE" w:rsidRPr="00C417E6">
        <w:t xml:space="preserve"> </w:t>
      </w:r>
      <w:r w:rsidR="009C5915" w:rsidRPr="00C417E6">
        <w:rPr>
          <w:rFonts w:cstheme="minorHAnsi"/>
        </w:rPr>
        <w:t xml:space="preserve">Son « critère de réfutabilité » est souvent présenté ainsi : </w:t>
      </w:r>
      <w:r w:rsidR="005A64B2" w:rsidRPr="00C417E6">
        <w:rPr>
          <w:rFonts w:cstheme="minorHAnsi"/>
        </w:rPr>
        <w:t>« </w:t>
      </w:r>
      <w:r w:rsidR="00034C1F" w:rsidRPr="00C417E6">
        <w:rPr>
          <w:rFonts w:cstheme="minorHAnsi"/>
        </w:rPr>
        <w:t>alors qu'on ne peut pas apporter la preuve certaine qu'une théorie est vraie [...] on peut, par la réfutation, apporter la preuve certaine qu'une théorie est fausse</w:t>
      </w:r>
      <w:r w:rsidR="005A64B2" w:rsidRPr="00C417E6">
        <w:rPr>
          <w:rFonts w:cstheme="minorHAnsi"/>
        </w:rPr>
        <w:t xml:space="preserve"> » </w:t>
      </w:r>
      <w:r w:rsidR="00C0323F" w:rsidRPr="00C417E6">
        <w:rPr>
          <w:rFonts w:cstheme="minorHAnsi"/>
        </w:rPr>
        <w:fldChar w:fldCharType="begin"/>
      </w:r>
      <w:r w:rsidR="00715195" w:rsidRPr="00C417E6">
        <w:rPr>
          <w:rFonts w:cstheme="minorHAnsi"/>
        </w:rPr>
        <w:instrText xml:space="preserve"> ADDIN ZOTERO_ITEM CSL_CITATION {"citationID":"9xzWB6cH","properties":{"formattedCitation":"(Avenier &amp; Gavard-Perret, 2012: 28)","plainCitation":"(Avenier &amp; Gavard-Perret, 2012: 28)"},"citationItems":[{"id":2663,"uris":["http://zotero.org/users/321015/items/XSSH58DS"],"uri":["http://zotero.org/users/321015/items/XSSH58DS"],"itemData":{"id":2663,"type":"chapter","title":"Inscrire son projet de recherche dans un cadre épistémologique","container-title":"Méthodologie de la recherche en sciences de gestion: Réussir son mémoire ou sa thèse","publisher":"Pearson Education France","page":"11-62","source":"Google Books","abstract":"Cet ouvrage donne des bases rigoureuses pour bien aborder un travail de recherche (construire un objet de recherche, choisir et/ou croiser les méthodes de collecte des données et les méthodes d’analyse des données, synthétiser et rédiger les résultats). Il accompagne le lecteur dès ses premières phases de recherches. Les méthodes et les outils mobilisables pour la collecte et l’analyse de donnée sont présentés en montrant leur intérêt, leurs limites et leur mise en oeuvre, de manière à bien les choisir et les maîtriser. Les auteurs illustrent leur propos par des exemples tirés de thèses ou d’articles de recherche issus des différents champs des sciences de gestion (stratégie, management, GRH, marketing, finance d’entreprise). Chaque chapitre propose des activités pour réviser et mettre en pratique, avec en fonction du thème du chapitre : des études de cas, des analyses critiques d’article, des exercices d’application de techniques ou des QCM. Dans cette 2e édition, l’étudiant trouvera des développements nouveaux notamment sur la mesure, les modèles multi-niveaux, le réalisme critique/scientifique, la méta-analyse, les équations simultanées, etc. Enfin, un site compagnon proposera les corrigés et des compléments sur les techniques logicielles.","ISBN":"2-7440-7604-X","language":"fr","container-author":[{"family":"Gavard-Perret","given":"Marie-Laure"},{"family":"Gotteland","given":"David"},{"family":"Haon","given":"Christophe"},{"family":"Jolibert","given":"Alain"}],"author":[{"family":"Avenier","given":"Marie-José"},{"family":"Gavard-Perret","given":"Marie-Laure"}],"issued":{"date-parts":[["2012",11,9]]}},"locator":"28"}],"schema":"https://github.com/citation-style-language/schema/raw/master/csl-citation.json"} </w:instrText>
      </w:r>
      <w:r w:rsidR="00C0323F" w:rsidRPr="00C417E6">
        <w:rPr>
          <w:rFonts w:cstheme="minorHAnsi"/>
        </w:rPr>
        <w:fldChar w:fldCharType="separate"/>
      </w:r>
      <w:r w:rsidR="00715195" w:rsidRPr="00C417E6">
        <w:rPr>
          <w:rFonts w:ascii="Calibri" w:hAnsi="Calibri" w:cs="Calibri"/>
        </w:rPr>
        <w:t>(Avenier &amp; Gavard-Perret, 2012: 28)</w:t>
      </w:r>
      <w:r w:rsidR="00C0323F" w:rsidRPr="00C417E6">
        <w:rPr>
          <w:rFonts w:cstheme="minorHAnsi"/>
        </w:rPr>
        <w:fldChar w:fldCharType="end"/>
      </w:r>
      <w:r w:rsidR="005622BE" w:rsidRPr="00C417E6">
        <w:rPr>
          <w:rFonts w:cstheme="minorHAnsi"/>
        </w:rPr>
        <w:t xml:space="preserve">. </w:t>
      </w:r>
      <w:r w:rsidR="004654EA" w:rsidRPr="00C417E6">
        <w:rPr>
          <w:rFonts w:cstheme="minorHAnsi"/>
        </w:rPr>
        <w:t>C</w:t>
      </w:r>
      <w:r w:rsidR="00587B3C" w:rsidRPr="00C417E6">
        <w:rPr>
          <w:rFonts w:cstheme="minorHAnsi"/>
        </w:rPr>
        <w:t xml:space="preserve">ette idée, formulée de diverses manières, </w:t>
      </w:r>
      <w:r w:rsidR="004654EA" w:rsidRPr="00C417E6">
        <w:rPr>
          <w:rFonts w:cstheme="minorHAnsi"/>
        </w:rPr>
        <w:t xml:space="preserve">se retrouve </w:t>
      </w:r>
      <w:r w:rsidR="00587B3C" w:rsidRPr="00C417E6">
        <w:rPr>
          <w:rFonts w:cstheme="minorHAnsi"/>
        </w:rPr>
        <w:t>chez un grand nombre d’</w:t>
      </w:r>
      <w:r w:rsidR="00FE6AD6" w:rsidRPr="00C417E6">
        <w:rPr>
          <w:rFonts w:cstheme="minorHAnsi"/>
        </w:rPr>
        <w:t>auteurs en sciences de gestion</w:t>
      </w:r>
      <w:r w:rsidR="00587B3C" w:rsidRPr="00C417E6">
        <w:rPr>
          <w:rFonts w:cstheme="minorHAnsi"/>
        </w:rPr>
        <w:t>. Or cette idée</w:t>
      </w:r>
      <w:r w:rsidR="00FE6AD6" w:rsidRPr="00C417E6">
        <w:rPr>
          <w:rFonts w:cstheme="minorHAnsi"/>
        </w:rPr>
        <w:t xml:space="preserve"> est à la foi</w:t>
      </w:r>
      <w:r w:rsidR="000F7C5E" w:rsidRPr="00C417E6">
        <w:rPr>
          <w:rFonts w:cstheme="minorHAnsi"/>
        </w:rPr>
        <w:t>s</w:t>
      </w:r>
      <w:r w:rsidR="005622BE" w:rsidRPr="00C417E6">
        <w:rPr>
          <w:rFonts w:cstheme="minorHAnsi"/>
        </w:rPr>
        <w:t xml:space="preserve"> logiquement incohérente</w:t>
      </w:r>
      <w:r w:rsidR="00FE6AD6" w:rsidRPr="00C417E6">
        <w:rPr>
          <w:rFonts w:cstheme="minorHAnsi"/>
        </w:rPr>
        <w:t xml:space="preserve"> et</w:t>
      </w:r>
      <w:r w:rsidR="00A23FEA" w:rsidRPr="00C417E6">
        <w:rPr>
          <w:rFonts w:cstheme="minorHAnsi"/>
        </w:rPr>
        <w:t xml:space="preserve"> </w:t>
      </w:r>
      <w:r w:rsidR="005622BE" w:rsidRPr="00C417E6">
        <w:rPr>
          <w:rFonts w:cstheme="minorHAnsi"/>
        </w:rPr>
        <w:t>explicitement rejetée par Popper</w:t>
      </w:r>
      <w:r w:rsidR="005A64B2" w:rsidRPr="00C417E6">
        <w:rPr>
          <w:rFonts w:cstheme="minorHAnsi"/>
        </w:rPr>
        <w:t xml:space="preserve">. </w:t>
      </w:r>
    </w:p>
    <w:p w14:paraId="1440231A" w14:textId="38AAA272" w:rsidR="009A7069" w:rsidRPr="00C417E6" w:rsidRDefault="009C5915" w:rsidP="00187DA3">
      <w:pPr>
        <w:jc w:val="both"/>
        <w:rPr>
          <w:rFonts w:cstheme="minorHAnsi"/>
        </w:rPr>
      </w:pPr>
      <w:proofErr w:type="spellStart"/>
      <w:r w:rsidRPr="00C417E6">
        <w:rPr>
          <w:rFonts w:cstheme="minorHAnsi"/>
          <w:lang w:val="en-US"/>
        </w:rPr>
        <w:t>Commençons</w:t>
      </w:r>
      <w:proofErr w:type="spellEnd"/>
      <w:r w:rsidRPr="00C417E6">
        <w:rPr>
          <w:rFonts w:cstheme="minorHAnsi"/>
          <w:lang w:val="en-US"/>
        </w:rPr>
        <w:t xml:space="preserve"> par le </w:t>
      </w:r>
      <w:proofErr w:type="spellStart"/>
      <w:r w:rsidRPr="00C417E6">
        <w:rPr>
          <w:rFonts w:cstheme="minorHAnsi"/>
          <w:lang w:val="en-US"/>
        </w:rPr>
        <w:t>rejet</w:t>
      </w:r>
      <w:proofErr w:type="spellEnd"/>
      <w:r w:rsidR="00475A49" w:rsidRPr="00C417E6">
        <w:rPr>
          <w:rFonts w:cstheme="minorHAnsi"/>
          <w:lang w:val="en-US"/>
        </w:rPr>
        <w:t xml:space="preserve"> </w:t>
      </w:r>
      <w:proofErr w:type="spellStart"/>
      <w:r w:rsidR="00475A49" w:rsidRPr="00C417E6">
        <w:rPr>
          <w:rFonts w:cstheme="minorHAnsi"/>
          <w:lang w:val="en-US"/>
        </w:rPr>
        <w:t>explicite</w:t>
      </w:r>
      <w:proofErr w:type="spellEnd"/>
      <w:r w:rsidR="003D3CDE" w:rsidRPr="00C417E6">
        <w:rPr>
          <w:rFonts w:cstheme="minorHAnsi"/>
          <w:lang w:val="en-US"/>
        </w:rPr>
        <w:t> :</w:t>
      </w:r>
      <w:r w:rsidR="00475A49" w:rsidRPr="00C417E6">
        <w:rPr>
          <w:rFonts w:cstheme="minorHAnsi"/>
          <w:lang w:val="en-US"/>
        </w:rPr>
        <w:t xml:space="preserve"> “no conclusive disproof of a theory can ever be produced” </w:t>
      </w:r>
      <w:r w:rsidR="00475A49" w:rsidRPr="00C417E6">
        <w:rPr>
          <w:rFonts w:cstheme="minorHAnsi"/>
          <w:lang w:val="en-GB"/>
        </w:rPr>
        <w:fldChar w:fldCharType="begin"/>
      </w:r>
      <w:r w:rsidR="00715195" w:rsidRPr="00C417E6">
        <w:rPr>
          <w:rFonts w:cstheme="minorHAnsi"/>
          <w:lang w:val="en-US"/>
        </w:rPr>
        <w:instrText xml:space="preserve"> ADDIN ZOTERO_ITEM CSL_CITATION {"citationID":"LtkZCh8j","properties":{"formattedCitation":"(Popper, 2005: 28)","plainCitation":"(Popper, 2005: 28)"},"citationItems":[{"id":964,"uris":["http://zotero.org/users/321015/items/F2G52DFC"],"uri":["http://zotero.org/users/321015/items/F2G52DFC"],"itemData":{"id":964,"type":"book","title":"The Logic of Scientific Discovery","publisher":"Routledge","number-of-pages":"545","source":"Google Books","abstract":"Described by the philosopher A.J. Ayer as a work of 'great originality and power', this book revolutionized contemporary thinking on science and knowledge. Ideas such as the now legendary doctrine of 'falsificationism' electrified the scientific community, influencing even working scientists, as well as post-war philosophy. This astonishing work ranks alongside The Open Society and Its Enemies as one of Popper's most enduring books and contains insights and arguments that demand to be read to this day.","ISBN":"978-1-134-47002-0","note":"Google-Books-ID: LWSBAgAAQBAJ","language":"en","author":[{"family":"Popper","given":"Karl"}],"issued":{"date-parts":[["2005",11,4]]}},"locator":"28"}],"schema":"https://github.com/citation-style-language/schema/raw/master/csl-citation.json"} </w:instrText>
      </w:r>
      <w:r w:rsidR="00475A49" w:rsidRPr="00C417E6">
        <w:rPr>
          <w:rFonts w:cstheme="minorHAnsi"/>
          <w:lang w:val="en-GB"/>
        </w:rPr>
        <w:fldChar w:fldCharType="separate"/>
      </w:r>
      <w:r w:rsidR="00715195" w:rsidRPr="00C417E6">
        <w:rPr>
          <w:rFonts w:ascii="Calibri" w:hAnsi="Calibri" w:cs="Calibri"/>
          <w:lang w:val="en-US"/>
        </w:rPr>
        <w:t>(Popper, 2005: 28)</w:t>
      </w:r>
      <w:r w:rsidR="00475A49" w:rsidRPr="00C417E6">
        <w:rPr>
          <w:rFonts w:cstheme="minorHAnsi"/>
          <w:lang w:val="en-GB"/>
        </w:rPr>
        <w:fldChar w:fldCharType="end"/>
      </w:r>
      <w:r w:rsidR="00475A49" w:rsidRPr="00C417E6">
        <w:rPr>
          <w:rFonts w:cstheme="minorHAnsi"/>
          <w:lang w:val="en-US"/>
        </w:rPr>
        <w:t>.</w:t>
      </w:r>
      <w:r w:rsidR="003D3CDE" w:rsidRPr="00C417E6">
        <w:rPr>
          <w:rFonts w:cstheme="minorHAnsi"/>
          <w:lang w:val="en-US"/>
        </w:rPr>
        <w:t xml:space="preserve"> </w:t>
      </w:r>
      <w:r w:rsidR="0014269B" w:rsidRPr="00C417E6">
        <w:rPr>
          <w:rFonts w:cstheme="minorHAnsi"/>
        </w:rPr>
        <w:t xml:space="preserve">Cela contredit directement l’idée que l’on pourrait « apporter la preuve certaine qu’une théorie est fausse ». </w:t>
      </w:r>
      <w:r w:rsidR="005622BE" w:rsidRPr="00C417E6">
        <w:rPr>
          <w:rFonts w:cstheme="minorHAnsi"/>
        </w:rPr>
        <w:t>L’incohérence</w:t>
      </w:r>
      <w:r w:rsidR="003D3CDE" w:rsidRPr="00C417E6">
        <w:rPr>
          <w:rFonts w:cstheme="minorHAnsi"/>
        </w:rPr>
        <w:t>, elle,</w:t>
      </w:r>
      <w:r w:rsidR="005622BE" w:rsidRPr="00C417E6">
        <w:rPr>
          <w:rFonts w:cstheme="minorHAnsi"/>
        </w:rPr>
        <w:t xml:space="preserve"> tient </w:t>
      </w:r>
      <w:r w:rsidR="00A23FEA" w:rsidRPr="00C417E6">
        <w:rPr>
          <w:rFonts w:cstheme="minorHAnsi"/>
        </w:rPr>
        <w:t>au</w:t>
      </w:r>
      <w:r w:rsidR="005622BE" w:rsidRPr="00C417E6">
        <w:rPr>
          <w:rFonts w:cstheme="minorHAnsi"/>
        </w:rPr>
        <w:t xml:space="preserve"> fait que</w:t>
      </w:r>
      <w:r w:rsidR="005A64B2" w:rsidRPr="00C417E6">
        <w:rPr>
          <w:rFonts w:cstheme="minorHAnsi"/>
        </w:rPr>
        <w:t xml:space="preserve"> </w:t>
      </w:r>
      <w:r w:rsidR="00A244E3" w:rsidRPr="00C417E6">
        <w:rPr>
          <w:rFonts w:cstheme="minorHAnsi"/>
        </w:rPr>
        <w:t>prouver que quelque chose est faux revient logiquement à prouver positivement que la preuve de fausseté est vrai</w:t>
      </w:r>
      <w:r w:rsidR="00C71E87" w:rsidRPr="00C417E6">
        <w:rPr>
          <w:rFonts w:cstheme="minorHAnsi"/>
        </w:rPr>
        <w:t>e</w:t>
      </w:r>
      <w:r w:rsidR="00A244E3" w:rsidRPr="00C417E6">
        <w:rPr>
          <w:rFonts w:cstheme="minorHAnsi"/>
        </w:rPr>
        <w:t xml:space="preserve">. </w:t>
      </w:r>
      <w:r w:rsidR="00F81596" w:rsidRPr="00C417E6">
        <w:rPr>
          <w:rFonts w:cstheme="minorHAnsi"/>
        </w:rPr>
        <w:t xml:space="preserve">S’il n’est pas possible de prouver que quelque chose est vrai, alors il n’est pas possible de prouver la vérité de sa fausseté. </w:t>
      </w:r>
      <w:r w:rsidR="00187DA3" w:rsidRPr="00C417E6">
        <w:rPr>
          <w:rFonts w:cstheme="minorHAnsi"/>
        </w:rPr>
        <w:t xml:space="preserve">L’idée </w:t>
      </w:r>
      <w:r w:rsidR="00A86BD2" w:rsidRPr="00C417E6">
        <w:rPr>
          <w:rFonts w:cstheme="minorHAnsi"/>
        </w:rPr>
        <w:t>fausse</w:t>
      </w:r>
      <w:r w:rsidR="00187DA3" w:rsidRPr="00C417E6">
        <w:rPr>
          <w:rFonts w:cstheme="minorHAnsi"/>
        </w:rPr>
        <w:t xml:space="preserve"> que l’on ne peut que prouver qu’une théorie est fausse est souvent illustrée par l’exemple des cygnes blancs : on ne pourrait jamais montrer que la théorie que tous les cygnes sont blancs est vraie, on ne pourrait que prouver sa fausseté en montrant un cygne noir. Mais</w:t>
      </w:r>
      <w:r w:rsidR="007011F3" w:rsidRPr="00C417E6">
        <w:rPr>
          <w:rFonts w:cstheme="minorHAnsi"/>
        </w:rPr>
        <w:t xml:space="preserve"> il n’est en fait pas non plus possible d’établir sa fausseté avec certitude</w:t>
      </w:r>
      <w:r w:rsidR="00C863F8" w:rsidRPr="00C417E6">
        <w:rPr>
          <w:rFonts w:cstheme="minorHAnsi"/>
        </w:rPr>
        <w:t xml:space="preserve"> </w:t>
      </w:r>
      <w:r w:rsidR="0027765C" w:rsidRPr="00C417E6">
        <w:rPr>
          <w:rFonts w:cstheme="minorHAnsi"/>
        </w:rPr>
        <w:fldChar w:fldCharType="begin"/>
      </w:r>
      <w:r w:rsidR="00174CDC">
        <w:rPr>
          <w:rFonts w:cstheme="minorHAnsi"/>
        </w:rPr>
        <w:instrText xml:space="preserve"> ADDIN ZOTERO_ITEM CSL_CITATION {"citationID":"aplbqbtbmg","properties":{"formattedCitation":"(Popper, 1983a: 124\\uc0\\u8211{}125)","plainCitation":"(Popper, 1983a: 124–125)","noteIndex":0},"citationItems":[{"id":2700,"uris":["http://zotero.org/users/321015/items/GTUPM4I4"],"uri":["http://zotero.org/users/321015/items/GTUPM4I4"],"itemData":{"id":2700,"type":"chapter","title":"The problem of Demarcation","container-title":"A pocket Popper","publisher":"Fontana","page":"118-130","source":"Google Books","note":"Google-Books-ID: SBgQAQAAIAAJ","language":"en","author":[{"family":"Popper","given":"Sir Karl Raimund"}],"editor":[{"family":"Miller","given":"David"}],"issued":{"date-parts":[["1983",8,29]]}},"locator":"124-125"}],"schema":"https://github.com/citation-style-language/schema/raw/master/csl-citation.json"} </w:instrText>
      </w:r>
      <w:r w:rsidR="0027765C" w:rsidRPr="00C417E6">
        <w:rPr>
          <w:rFonts w:cstheme="minorHAnsi"/>
        </w:rPr>
        <w:fldChar w:fldCharType="separate"/>
      </w:r>
      <w:r w:rsidR="00174CDC" w:rsidRPr="00174CDC">
        <w:rPr>
          <w:rFonts w:ascii="Calibri" w:hAnsi="Calibri" w:cs="Calibri"/>
          <w:szCs w:val="24"/>
        </w:rPr>
        <w:t>(Popper, 1983a: 124–125)</w:t>
      </w:r>
      <w:r w:rsidR="0027765C" w:rsidRPr="00C417E6">
        <w:rPr>
          <w:rFonts w:cstheme="minorHAnsi"/>
        </w:rPr>
        <w:fldChar w:fldCharType="end"/>
      </w:r>
      <w:r w:rsidR="007011F3" w:rsidRPr="00C417E6">
        <w:rPr>
          <w:rFonts w:cstheme="minorHAnsi"/>
        </w:rPr>
        <w:t>. Prouver définitivement que cette théorie est fausse</w:t>
      </w:r>
      <w:r w:rsidR="00187DA3" w:rsidRPr="00C417E6">
        <w:rPr>
          <w:rFonts w:cstheme="minorHAnsi"/>
        </w:rPr>
        <w:t xml:space="preserve"> impliquerait </w:t>
      </w:r>
      <w:r w:rsidR="007011F3" w:rsidRPr="00C417E6">
        <w:rPr>
          <w:rFonts w:cstheme="minorHAnsi"/>
        </w:rPr>
        <w:t xml:space="preserve">en effet </w:t>
      </w:r>
      <w:r w:rsidR="00187DA3" w:rsidRPr="00C417E6">
        <w:rPr>
          <w:rFonts w:cstheme="minorHAnsi"/>
        </w:rPr>
        <w:t xml:space="preserve">de prouver </w:t>
      </w:r>
      <w:r w:rsidR="007011F3" w:rsidRPr="00C417E6">
        <w:rPr>
          <w:rFonts w:cstheme="minorHAnsi"/>
        </w:rPr>
        <w:t xml:space="preserve">définitivement </w:t>
      </w:r>
      <w:r w:rsidR="00187DA3" w:rsidRPr="00C417E6">
        <w:rPr>
          <w:rFonts w:cstheme="minorHAnsi"/>
        </w:rPr>
        <w:t xml:space="preserve">que ce que l’on montre est </w:t>
      </w:r>
      <w:r w:rsidR="00187DA3" w:rsidRPr="00C417E6">
        <w:rPr>
          <w:rFonts w:cstheme="minorHAnsi"/>
        </w:rPr>
        <w:lastRenderedPageBreak/>
        <w:t>bien un cygne</w:t>
      </w:r>
      <w:r w:rsidR="007011F3" w:rsidRPr="00C417E6">
        <w:rPr>
          <w:rFonts w:cstheme="minorHAnsi"/>
        </w:rPr>
        <w:t xml:space="preserve"> noir</w:t>
      </w:r>
      <w:r w:rsidR="00187DA3" w:rsidRPr="00C417E6">
        <w:rPr>
          <w:rFonts w:cstheme="minorHAnsi"/>
        </w:rPr>
        <w:t>, et donc de prouver que la théorie correspondante (ce que je montre est un cygne</w:t>
      </w:r>
      <w:r w:rsidR="007011F3" w:rsidRPr="00C417E6">
        <w:rPr>
          <w:rFonts w:cstheme="minorHAnsi"/>
        </w:rPr>
        <w:t xml:space="preserve"> noir</w:t>
      </w:r>
      <w:r w:rsidR="00187DA3" w:rsidRPr="00C417E6">
        <w:rPr>
          <w:rFonts w:cstheme="minorHAnsi"/>
        </w:rPr>
        <w:t>) est vraie, ce qui contredit l’idée que l’on ne peut que prouver qu’une théorie est fausse.</w:t>
      </w:r>
      <w:r w:rsidR="007011F3" w:rsidRPr="00C417E6">
        <w:rPr>
          <w:rFonts w:cstheme="minorHAnsi"/>
        </w:rPr>
        <w:t xml:space="preserve"> </w:t>
      </w:r>
      <w:r w:rsidR="00C863F8" w:rsidRPr="00C417E6">
        <w:rPr>
          <w:rFonts w:cstheme="minorHAnsi"/>
        </w:rPr>
        <w:t xml:space="preserve">S’il n’est pas possible de prouver la vérité d’une théorie, il n’est pas non plus possible de prouver sa fausseté. </w:t>
      </w:r>
      <w:r w:rsidR="007011F3" w:rsidRPr="00C417E6">
        <w:rPr>
          <w:rFonts w:cstheme="minorHAnsi"/>
        </w:rPr>
        <w:t>Popper est évidemment parfaitement conscient de ce point</w:t>
      </w:r>
      <w:r w:rsidR="00C863F8" w:rsidRPr="00C417E6">
        <w:rPr>
          <w:rFonts w:cstheme="minorHAnsi"/>
        </w:rPr>
        <w:t xml:space="preserve"> </w:t>
      </w:r>
      <w:r w:rsidR="003C3877" w:rsidRPr="00C417E6">
        <w:rPr>
          <w:rFonts w:cstheme="minorHAnsi"/>
        </w:rPr>
        <w:t>: « </w:t>
      </w:r>
      <w:proofErr w:type="spellStart"/>
      <w:r w:rsidR="003C3877" w:rsidRPr="00C417E6">
        <w:rPr>
          <w:rFonts w:cstheme="minorHAnsi"/>
        </w:rPr>
        <w:t>it</w:t>
      </w:r>
      <w:proofErr w:type="spellEnd"/>
      <w:r w:rsidR="003C3877" w:rsidRPr="00C417E6">
        <w:rPr>
          <w:rFonts w:cstheme="minorHAnsi"/>
        </w:rPr>
        <w:t xml:space="preserve"> </w:t>
      </w:r>
      <w:proofErr w:type="spellStart"/>
      <w:r w:rsidR="003C3877" w:rsidRPr="00C417E6">
        <w:rPr>
          <w:rFonts w:cstheme="minorHAnsi"/>
        </w:rPr>
        <w:t>is</w:t>
      </w:r>
      <w:proofErr w:type="spellEnd"/>
      <w:r w:rsidR="003C3877" w:rsidRPr="00C417E6">
        <w:rPr>
          <w:rFonts w:cstheme="minorHAnsi"/>
        </w:rPr>
        <w:t xml:space="preserve"> </w:t>
      </w:r>
      <w:proofErr w:type="spellStart"/>
      <w:r w:rsidR="003C3877" w:rsidRPr="00C417E6">
        <w:t>always</w:t>
      </w:r>
      <w:proofErr w:type="spellEnd"/>
      <w:r w:rsidR="003C3877" w:rsidRPr="00C417E6">
        <w:t xml:space="preserve"> possible to </w:t>
      </w:r>
      <w:proofErr w:type="spellStart"/>
      <w:r w:rsidR="003C3877" w:rsidRPr="00C417E6">
        <w:t>find</w:t>
      </w:r>
      <w:proofErr w:type="spellEnd"/>
      <w:r w:rsidR="003C3877" w:rsidRPr="00C417E6">
        <w:t xml:space="preserve"> </w:t>
      </w:r>
      <w:proofErr w:type="spellStart"/>
      <w:r w:rsidR="003C3877" w:rsidRPr="00C417E6">
        <w:t>some</w:t>
      </w:r>
      <w:proofErr w:type="spellEnd"/>
      <w:r w:rsidR="003C3877" w:rsidRPr="00C417E6">
        <w:t xml:space="preserve"> </w:t>
      </w:r>
      <w:proofErr w:type="spellStart"/>
      <w:r w:rsidR="003C3877" w:rsidRPr="00C417E6">
        <w:t>way</w:t>
      </w:r>
      <w:proofErr w:type="spellEnd"/>
      <w:r w:rsidR="003C3877" w:rsidRPr="00C417E6">
        <w:t xml:space="preserve"> of </w:t>
      </w:r>
      <w:proofErr w:type="spellStart"/>
      <w:r w:rsidR="003C3877" w:rsidRPr="00C417E6">
        <w:t>evading</w:t>
      </w:r>
      <w:proofErr w:type="spellEnd"/>
      <w:r w:rsidR="003C3877" w:rsidRPr="00C417E6">
        <w:t xml:space="preserve"> falsification »</w:t>
      </w:r>
      <w:r w:rsidR="00C863F8" w:rsidRPr="00C417E6">
        <w:rPr>
          <w:rFonts w:cstheme="minorHAnsi"/>
        </w:rPr>
        <w:t xml:space="preserve"> </w:t>
      </w:r>
      <w:r w:rsidR="0027765C" w:rsidRPr="00C417E6">
        <w:rPr>
          <w:rFonts w:cstheme="minorHAnsi"/>
        </w:rPr>
        <w:fldChar w:fldCharType="begin"/>
      </w:r>
      <w:r w:rsidR="0027765C" w:rsidRPr="00C417E6">
        <w:rPr>
          <w:rFonts w:cstheme="minorHAnsi"/>
        </w:rPr>
        <w:instrText xml:space="preserve"> ADDIN ZOTERO_ITEM CSL_CITATION {"citationID":"a2bef4qd8e9","properties":{"formattedCitation":"(Popper, 2005: 19)","plainCitation":"(Popper, 2005: 19)"},"citationItems":[{"id":964,"uris":["http://zotero.org/users/321015/items/F2G52DFC"],"uri":["http://zotero.org/users/321015/items/F2G52DFC"],"itemData":{"id":964,"type":"book","title":"The Logic of Scientific Discovery","publisher":"Routledge","number-of-pages":"545","source":"Google Books","abstract":"Described by the philosopher A.J. Ayer as a work of 'great originality and power', this book revolutionized contemporary thinking on science and knowledge. Ideas such as the now legendary doctrine of 'falsificationism' electrified the scientific community, influencing even working scientists, as well as post-war philosophy. This astonishing work ranks alongside The Open Society and Its Enemies as one of Popper's most enduring books and contains insights and arguments that demand to be read to this day.","ISBN":"978-1-134-47002-0","note":"Google-Books-ID: LWSBAgAAQBAJ","language":"en","author":[{"family":"Popper","given":"Karl"}],"issued":{"date-parts":[["2005",11,4]]}},"locator":"19"}],"schema":"https://github.com/citation-style-language/schema/raw/master/csl-citation.json"} </w:instrText>
      </w:r>
      <w:r w:rsidR="0027765C" w:rsidRPr="00C417E6">
        <w:rPr>
          <w:rFonts w:cstheme="minorHAnsi"/>
        </w:rPr>
        <w:fldChar w:fldCharType="separate"/>
      </w:r>
      <w:r w:rsidR="0027765C" w:rsidRPr="00C417E6">
        <w:rPr>
          <w:rFonts w:ascii="Calibri" w:hAnsi="Calibri" w:cs="Calibri"/>
        </w:rPr>
        <w:t>(Popper, 2005: 19)</w:t>
      </w:r>
      <w:r w:rsidR="0027765C" w:rsidRPr="00C417E6">
        <w:rPr>
          <w:rFonts w:cstheme="minorHAnsi"/>
        </w:rPr>
        <w:fldChar w:fldCharType="end"/>
      </w:r>
      <w:r w:rsidR="007011F3" w:rsidRPr="00C417E6">
        <w:rPr>
          <w:rFonts w:cstheme="minorHAnsi"/>
        </w:rPr>
        <w:t>.</w:t>
      </w:r>
      <w:r w:rsidR="00475A49" w:rsidRPr="00C417E6">
        <w:rPr>
          <w:rFonts w:cstheme="minorHAnsi"/>
        </w:rPr>
        <w:t xml:space="preserve"> </w:t>
      </w:r>
    </w:p>
    <w:p w14:paraId="57B3302B" w14:textId="729D8F69" w:rsidR="00F84DC9" w:rsidRPr="00C417E6" w:rsidRDefault="00F84DC9" w:rsidP="00F84DC9">
      <w:pPr>
        <w:jc w:val="both"/>
        <w:rPr>
          <w:rFonts w:cstheme="minorHAnsi"/>
        </w:rPr>
      </w:pPr>
      <w:r w:rsidRPr="00C417E6">
        <w:rPr>
          <w:rFonts w:cstheme="minorHAnsi"/>
        </w:rPr>
        <w:t xml:space="preserve">Le contre-sens tient à une confusion entre les registres logique et méthodologique. </w:t>
      </w:r>
      <w:r w:rsidRPr="00C417E6">
        <w:rPr>
          <w:rFonts w:cstheme="minorHAnsi"/>
          <w:lang w:val="en-US"/>
        </w:rPr>
        <w:t xml:space="preserve">Popper, </w:t>
      </w:r>
      <w:proofErr w:type="spellStart"/>
      <w:r w:rsidRPr="00C417E6">
        <w:rPr>
          <w:rFonts w:cstheme="minorHAnsi"/>
          <w:lang w:val="en-US"/>
        </w:rPr>
        <w:t>employant</w:t>
      </w:r>
      <w:proofErr w:type="spellEnd"/>
      <w:r w:rsidRPr="00C417E6">
        <w:rPr>
          <w:rFonts w:cstheme="minorHAnsi"/>
          <w:lang w:val="en-US"/>
        </w:rPr>
        <w:t xml:space="preserve"> </w:t>
      </w:r>
      <w:proofErr w:type="spellStart"/>
      <w:r w:rsidRPr="00C417E6">
        <w:rPr>
          <w:rFonts w:cstheme="minorHAnsi"/>
          <w:lang w:val="en-US"/>
        </w:rPr>
        <w:t>l’exemple</w:t>
      </w:r>
      <w:proofErr w:type="spellEnd"/>
      <w:r w:rsidRPr="00C417E6">
        <w:rPr>
          <w:rFonts w:cstheme="minorHAnsi"/>
          <w:lang w:val="en-US"/>
        </w:rPr>
        <w:t xml:space="preserve"> </w:t>
      </w:r>
      <w:proofErr w:type="spellStart"/>
      <w:r w:rsidRPr="00C417E6">
        <w:rPr>
          <w:rFonts w:cstheme="minorHAnsi"/>
          <w:lang w:val="en-US"/>
        </w:rPr>
        <w:t>fameux</w:t>
      </w:r>
      <w:proofErr w:type="spellEnd"/>
      <w:r w:rsidRPr="00C417E6">
        <w:rPr>
          <w:rFonts w:cstheme="minorHAnsi"/>
          <w:lang w:val="en-US"/>
        </w:rPr>
        <w:t xml:space="preserve"> des </w:t>
      </w:r>
      <w:proofErr w:type="spellStart"/>
      <w:r w:rsidRPr="00C417E6">
        <w:rPr>
          <w:rFonts w:cstheme="minorHAnsi"/>
          <w:lang w:val="en-US"/>
        </w:rPr>
        <w:t>cygnes</w:t>
      </w:r>
      <w:proofErr w:type="spellEnd"/>
      <w:r w:rsidRPr="00C417E6">
        <w:rPr>
          <w:rFonts w:cstheme="minorHAnsi"/>
          <w:lang w:val="en-US"/>
        </w:rPr>
        <w:t xml:space="preserve"> </w:t>
      </w:r>
      <w:proofErr w:type="spellStart"/>
      <w:r w:rsidRPr="00C417E6">
        <w:rPr>
          <w:rFonts w:cstheme="minorHAnsi"/>
          <w:lang w:val="en-US"/>
        </w:rPr>
        <w:t>blancs</w:t>
      </w:r>
      <w:proofErr w:type="spellEnd"/>
      <w:r w:rsidRPr="00C417E6">
        <w:rPr>
          <w:rFonts w:cstheme="minorHAnsi"/>
          <w:lang w:val="en-US"/>
        </w:rPr>
        <w:t xml:space="preserve"> et </w:t>
      </w:r>
      <w:proofErr w:type="spellStart"/>
      <w:r w:rsidRPr="00C417E6">
        <w:rPr>
          <w:rFonts w:cstheme="minorHAnsi"/>
          <w:lang w:val="en-US"/>
        </w:rPr>
        <w:t>noires</w:t>
      </w:r>
      <w:proofErr w:type="spellEnd"/>
      <w:r w:rsidRPr="00C417E6">
        <w:rPr>
          <w:rFonts w:cstheme="minorHAnsi"/>
          <w:lang w:val="en-US"/>
        </w:rPr>
        <w:t xml:space="preserve">, </w:t>
      </w:r>
      <w:proofErr w:type="spellStart"/>
      <w:r w:rsidRPr="00C417E6">
        <w:rPr>
          <w:rFonts w:cstheme="minorHAnsi"/>
          <w:lang w:val="en-US"/>
        </w:rPr>
        <w:t>écrit</w:t>
      </w:r>
      <w:proofErr w:type="spellEnd"/>
      <w:r w:rsidRPr="00C417E6">
        <w:rPr>
          <w:rFonts w:cstheme="minorHAnsi"/>
          <w:lang w:val="en-US"/>
        </w:rPr>
        <w:t xml:space="preserve"> bien </w:t>
      </w:r>
      <w:proofErr w:type="spellStart"/>
      <w:r w:rsidRPr="00C417E6">
        <w:rPr>
          <w:rFonts w:cstheme="minorHAnsi"/>
          <w:lang w:val="en-US"/>
        </w:rPr>
        <w:t>en</w:t>
      </w:r>
      <w:proofErr w:type="spellEnd"/>
      <w:r w:rsidRPr="00C417E6">
        <w:rPr>
          <w:rFonts w:cstheme="minorHAnsi"/>
          <w:lang w:val="en-US"/>
        </w:rPr>
        <w:t xml:space="preserve"> </w:t>
      </w:r>
      <w:proofErr w:type="spellStart"/>
      <w:r w:rsidRPr="00C417E6">
        <w:rPr>
          <w:rFonts w:cstheme="minorHAnsi"/>
          <w:lang w:val="en-US"/>
        </w:rPr>
        <w:t>effet</w:t>
      </w:r>
      <w:proofErr w:type="spellEnd"/>
      <w:r w:rsidRPr="00C417E6">
        <w:rPr>
          <w:rFonts w:cstheme="minorHAnsi"/>
          <w:lang w:val="en-US"/>
        </w:rPr>
        <w:t xml:space="preserve"> que « from a purely logical point of view, the acceptance of one </w:t>
      </w:r>
      <w:proofErr w:type="spellStart"/>
      <w:r w:rsidRPr="00C417E6">
        <w:rPr>
          <w:rFonts w:cstheme="minorHAnsi"/>
          <w:lang w:val="en-US"/>
        </w:rPr>
        <w:t>counterinstance</w:t>
      </w:r>
      <w:proofErr w:type="spellEnd"/>
      <w:r w:rsidRPr="00C417E6">
        <w:rPr>
          <w:rFonts w:cstheme="minorHAnsi"/>
          <w:lang w:val="en-US"/>
        </w:rPr>
        <w:t xml:space="preserve"> to 'All swans are white' implies the falsity of the law 'All swans are white' » </w:t>
      </w:r>
      <w:r w:rsidR="0027765C" w:rsidRPr="00C417E6">
        <w:rPr>
          <w:rFonts w:cstheme="minorHAnsi"/>
          <w:lang w:val="en-US"/>
        </w:rPr>
        <w:fldChar w:fldCharType="begin"/>
      </w:r>
      <w:r w:rsidR="00174CDC">
        <w:rPr>
          <w:rFonts w:cstheme="minorHAnsi"/>
          <w:lang w:val="en-US"/>
        </w:rPr>
        <w:instrText xml:space="preserve"> ADDIN ZOTERO_ITEM CSL_CITATION {"citationID":"aj60sb1jnd","properties":{"formattedCitation":"(Popper, 1983b: 110)","plainCitation":"(Popper, 1983b: 110)","noteIndex":0},"citationItems":[{"id":2701,"uris":["http://zotero.org/users/321015/items/6T7TCBDF"],"uri":["http://zotero.org/users/321015/items/6T7TCBDF"],"itemData":{"id":2701,"type":"chapter","title":"The problem of Induction","container-title":"A pocket Popper","publisher":"Fontana","page":"101-117","source":"Google Books","note":"Google-Books-ID: SBgQAQAAIAAJ","language":"en","author":[{"family":"Popper","given":"Sir Karl Raimund"}],"editor":[{"family":"Miller","given":"David"}],"issued":{"date-parts":[["1983",8,29]]}},"locator":"110"}],"schema":"https://github.com/citation-style-language/schema/raw/master/csl-citation.json"} </w:instrText>
      </w:r>
      <w:r w:rsidR="0027765C" w:rsidRPr="00C417E6">
        <w:rPr>
          <w:rFonts w:cstheme="minorHAnsi"/>
          <w:lang w:val="en-US"/>
        </w:rPr>
        <w:fldChar w:fldCharType="separate"/>
      </w:r>
      <w:r w:rsidR="0027765C" w:rsidRPr="00C417E6">
        <w:rPr>
          <w:rFonts w:ascii="Calibri" w:hAnsi="Calibri" w:cs="Calibri"/>
          <w:lang w:val="en-US"/>
        </w:rPr>
        <w:t>(Popper, 1983b: 110)</w:t>
      </w:r>
      <w:r w:rsidR="0027765C" w:rsidRPr="00C417E6">
        <w:rPr>
          <w:rFonts w:cstheme="minorHAnsi"/>
          <w:lang w:val="en-US"/>
        </w:rPr>
        <w:fldChar w:fldCharType="end"/>
      </w:r>
      <w:r w:rsidRPr="00C417E6">
        <w:rPr>
          <w:rFonts w:cstheme="minorHAnsi"/>
          <w:lang w:val="en-US"/>
        </w:rPr>
        <w:t xml:space="preserve">. </w:t>
      </w:r>
      <w:r w:rsidRPr="00C417E6">
        <w:rPr>
          <w:rFonts w:cstheme="minorHAnsi"/>
        </w:rPr>
        <w:t xml:space="preserve">Cela semble confirmer l’idée qu’il est seulement possible de prouver qu’une théorie est fausse. Mais cela ne la confirme, comme le précise Popper, que d’un point de vue purement logique. Il est logiquement vrai que la loi « tous les cygnes sont blancs » est fausse si l’on considère que le contre-exemple produit contre cette loi est vrai. Mais tout le problème, d’ordre méthodologique cette fois, est de </w:t>
      </w:r>
      <w:r w:rsidRPr="00C417E6">
        <w:rPr>
          <w:rFonts w:cstheme="minorHAnsi"/>
          <w:i/>
        </w:rPr>
        <w:t>montrer</w:t>
      </w:r>
      <w:r w:rsidRPr="00C417E6">
        <w:rPr>
          <w:rFonts w:cstheme="minorHAnsi"/>
        </w:rPr>
        <w:t xml:space="preserve"> </w:t>
      </w:r>
      <w:r w:rsidR="000B29FA" w:rsidRPr="00C417E6">
        <w:rPr>
          <w:rFonts w:cstheme="minorHAnsi"/>
        </w:rPr>
        <w:t>que ce contre-exemple est vrai.</w:t>
      </w:r>
      <w:r w:rsidR="009C5915" w:rsidRPr="00C417E6">
        <w:rPr>
          <w:rFonts w:cstheme="minorHAnsi"/>
        </w:rPr>
        <w:t xml:space="preserve"> Il </w:t>
      </w:r>
      <w:r w:rsidR="00487186" w:rsidRPr="00C417E6">
        <w:rPr>
          <w:rFonts w:cstheme="minorHAnsi"/>
        </w:rPr>
        <w:t>est donc faux de dire que</w:t>
      </w:r>
      <w:r w:rsidR="009C5915" w:rsidRPr="00C417E6">
        <w:rPr>
          <w:rFonts w:cstheme="minorHAnsi"/>
        </w:rPr>
        <w:t xml:space="preserve"> « si la question posée est de savoir si tous les cygnes sont blancs, il n'y a qu'une réponse négative qui puisse scientifiquement être admise » </w:t>
      </w:r>
      <w:r w:rsidR="0027765C" w:rsidRPr="00C417E6">
        <w:rPr>
          <w:rFonts w:cstheme="minorHAnsi"/>
        </w:rPr>
        <w:fldChar w:fldCharType="begin"/>
      </w:r>
      <w:r w:rsidR="0027765C" w:rsidRPr="00C417E6">
        <w:rPr>
          <w:rFonts w:cstheme="minorHAnsi"/>
        </w:rPr>
        <w:instrText xml:space="preserve"> ADDIN ZOTERO_ITEM CSL_CITATION {"citationID":"a2jdqc5e5sp","properties":{"formattedCitation":"(Allard-Poesi &amp; Perret, 2014: 39)","plainCitation":"(Allard-Poesi &amp; Perret, 2014: 39)"},"citationItems":[{"id":2680,"uris":["http://zotero.org/users/321015/items/GU8LN2DL"],"uri":["http://zotero.org/users/321015/items/GU8LN2DL"],"itemData":{"id":2680,"type":"chapter","title":"Fondements épistémologiques de la recherche","container-title":"Méthodes de recherche en management - 4ème édition","publisher":"Dunod","page":"14-46","source":"Google Books","abstract":"Cet ouvrage collectif de référence a pour objectif d'aborder les questions que se pose tout chercheur en sciences de gestion et en management. Il propose des réponses aux difficultés concrètes auxquelles le chercheur peut être confronté avant, pendant, ou après sa recherche. Dans un souci constant de pédagogie, cette 4e édition entièrement actualisée met davantage l'accent sur les méthodes de recherche contemporaines et rend compte des évolutions récentes.","ISBN":"978-2-10-071702-6","note":"Google-Books-ID: KlvkAwAAQBAJ","language":"fr","container-author":[{"family":"Thietart","given":"Raymond-Alain"}],"author":[{"family":"Allard-Poesi","given":"Florence"},{"family":"Perret","given":"Véronique"}],"issued":{"date-parts":[["2014",7,2]]}},"locator":"39"}],"schema":"https://github.com/citation-style-language/schema/raw/master/csl-citation.json"} </w:instrText>
      </w:r>
      <w:r w:rsidR="0027765C" w:rsidRPr="00C417E6">
        <w:rPr>
          <w:rFonts w:cstheme="minorHAnsi"/>
        </w:rPr>
        <w:fldChar w:fldCharType="separate"/>
      </w:r>
      <w:r w:rsidR="0027765C" w:rsidRPr="00C417E6">
        <w:rPr>
          <w:rFonts w:ascii="Calibri" w:hAnsi="Calibri" w:cs="Calibri"/>
        </w:rPr>
        <w:t>(Allard-Poesi &amp; Perret, 2014: 39)</w:t>
      </w:r>
      <w:r w:rsidR="0027765C" w:rsidRPr="00C417E6">
        <w:rPr>
          <w:rFonts w:cstheme="minorHAnsi"/>
        </w:rPr>
        <w:fldChar w:fldCharType="end"/>
      </w:r>
      <w:r w:rsidR="00487186" w:rsidRPr="00C417E6">
        <w:rPr>
          <w:rFonts w:cstheme="minorHAnsi"/>
        </w:rPr>
        <w:t xml:space="preserve">. Ce qui est vrai, c’est </w:t>
      </w:r>
      <w:r w:rsidR="009C5915" w:rsidRPr="00C417E6">
        <w:rPr>
          <w:rFonts w:cstheme="minorHAnsi"/>
        </w:rPr>
        <w:t xml:space="preserve">qu’il n’y a qu’une réponse négative qui puisse </w:t>
      </w:r>
      <w:r w:rsidR="009C5915" w:rsidRPr="00C417E6">
        <w:rPr>
          <w:rFonts w:cstheme="minorHAnsi"/>
          <w:i/>
        </w:rPr>
        <w:t>logiquement</w:t>
      </w:r>
      <w:r w:rsidR="009C5915" w:rsidRPr="00C417E6">
        <w:rPr>
          <w:rFonts w:cstheme="minorHAnsi"/>
        </w:rPr>
        <w:t xml:space="preserve"> être admise, mais</w:t>
      </w:r>
      <w:r w:rsidR="00487186" w:rsidRPr="00C417E6">
        <w:rPr>
          <w:rFonts w:cstheme="minorHAnsi"/>
        </w:rPr>
        <w:t xml:space="preserve"> cela est de </w:t>
      </w:r>
      <w:r w:rsidR="009C5915" w:rsidRPr="00C417E6">
        <w:rPr>
          <w:rFonts w:cstheme="minorHAnsi"/>
        </w:rPr>
        <w:t>peu d’intérêt pratique</w:t>
      </w:r>
      <w:r w:rsidR="00487186" w:rsidRPr="00C417E6">
        <w:rPr>
          <w:rFonts w:cstheme="minorHAnsi"/>
        </w:rPr>
        <w:t xml:space="preserve"> (il peut par contre y avoir, et c’est heureux, des réponses positives parfaitement scientifiques)</w:t>
      </w:r>
      <w:r w:rsidR="009C5915" w:rsidRPr="00C417E6">
        <w:rPr>
          <w:rFonts w:cstheme="minorHAnsi"/>
        </w:rPr>
        <w:t>.</w:t>
      </w:r>
    </w:p>
    <w:p w14:paraId="39B64C9A" w14:textId="06E92C8B" w:rsidR="0065463F" w:rsidRPr="00C417E6" w:rsidRDefault="00A86BD2" w:rsidP="0065463F">
      <w:pPr>
        <w:jc w:val="both"/>
        <w:rPr>
          <w:rFonts w:cstheme="minorHAnsi"/>
        </w:rPr>
      </w:pPr>
      <w:r w:rsidRPr="00C417E6">
        <w:rPr>
          <w:rFonts w:cstheme="minorHAnsi"/>
        </w:rPr>
        <w:t>Cette erreur</w:t>
      </w:r>
      <w:r w:rsidR="00587B3C" w:rsidRPr="00C417E6">
        <w:rPr>
          <w:rFonts w:cstheme="minorHAnsi"/>
        </w:rPr>
        <w:t xml:space="preserve"> est très commune, au point que </w:t>
      </w:r>
      <w:proofErr w:type="spellStart"/>
      <w:r w:rsidR="00587B3C" w:rsidRPr="00C417E6">
        <w:rPr>
          <w:rFonts w:cstheme="minorHAnsi"/>
        </w:rPr>
        <w:t>Lakatos</w:t>
      </w:r>
      <w:proofErr w:type="spellEnd"/>
      <w:r w:rsidR="00587B3C" w:rsidRPr="00C417E6">
        <w:rPr>
          <w:rFonts w:cstheme="minorHAnsi"/>
        </w:rPr>
        <w:t xml:space="preserve">, </w:t>
      </w:r>
      <w:r w:rsidR="0065463F" w:rsidRPr="00C417E6">
        <w:rPr>
          <w:rFonts w:cstheme="minorHAnsi"/>
        </w:rPr>
        <w:t>disciple</w:t>
      </w:r>
      <w:r w:rsidR="00587B3C" w:rsidRPr="00C417E6">
        <w:rPr>
          <w:rFonts w:cstheme="minorHAnsi"/>
        </w:rPr>
        <w:t xml:space="preserve"> de Popper, l’a théorisé. Il associe a</w:t>
      </w:r>
      <w:r w:rsidR="0027765C" w:rsidRPr="00C417E6">
        <w:rPr>
          <w:rFonts w:cstheme="minorHAnsi"/>
        </w:rPr>
        <w:t xml:space="preserve">insi le genre d'idée fausse qu’Avenier et </w:t>
      </w:r>
      <w:proofErr w:type="spellStart"/>
      <w:r w:rsidR="0027765C" w:rsidRPr="00C417E6">
        <w:rPr>
          <w:rFonts w:cstheme="minorHAnsi"/>
        </w:rPr>
        <w:t>Gavard</w:t>
      </w:r>
      <w:proofErr w:type="spellEnd"/>
      <w:r w:rsidR="0027765C" w:rsidRPr="00C417E6">
        <w:rPr>
          <w:rFonts w:cstheme="minorHAnsi"/>
        </w:rPr>
        <w:t xml:space="preserve">-Perret </w:t>
      </w:r>
      <w:r w:rsidR="0027765C" w:rsidRPr="00C417E6">
        <w:rPr>
          <w:rFonts w:cstheme="minorHAnsi"/>
        </w:rPr>
        <w:fldChar w:fldCharType="begin"/>
      </w:r>
      <w:r w:rsidR="0027765C" w:rsidRPr="00C417E6">
        <w:rPr>
          <w:rFonts w:cstheme="minorHAnsi"/>
        </w:rPr>
        <w:instrText xml:space="preserve"> ADDIN ZOTERO_ITEM CSL_CITATION {"citationID":"aeofrc1fnk","properties":{"formattedCitation":"(2012)","plainCitation":"(2012)"},"citationItems":[{"id":2663,"uris":["http://zotero.org/users/321015/items/XSSH58DS"],"uri":["http://zotero.org/users/321015/items/XSSH58DS"],"itemData":{"id":2663,"type":"chapter","title":"Inscrire son projet de recherche dans un cadre épistémologique","container-title":"Méthodologie de la recherche en sciences de gestion: Réussir son mémoire ou sa thèse","publisher":"Pearson Education France","page":"11-62","source":"Google Books","abstract":"Cet ouvrage donne des bases rigoureuses pour bien aborder un travail de recherche (construire un objet de recherche, choisir et/ou croiser les méthodes de collecte des données et les méthodes d’analyse des données, synthétiser et rédiger les résultats). Il accompagne le lecteur dès ses premières phases de recherches. Les méthodes et les outils mobilisables pour la collecte et l’analyse de donnée sont présentés en montrant leur intérêt, leurs limites et leur mise en oeuvre, de manière à bien les choisir et les maîtriser. Les auteurs illustrent leur propos par des exemples tirés de thèses ou d’articles de recherche issus des différents champs des sciences de gestion (stratégie, management, GRH, marketing, finance d’entreprise). Chaque chapitre propose des activités pour réviser et mettre en pratique, avec en fonction du thème du chapitre : des études de cas, des analyses critiques d’article, des exercices d’application de techniques ou des QCM. Dans cette 2e édition, l’étudiant trouvera des développements nouveaux notamment sur la mesure, les modèles multi-niveaux, le réalisme critique/scientifique, la méta-analyse, les équations simultanées,</w:instrText>
      </w:r>
      <w:r w:rsidR="0027765C" w:rsidRPr="00065FF7">
        <w:rPr>
          <w:rFonts w:cstheme="minorHAnsi"/>
          <w:lang w:val="en-US"/>
        </w:rPr>
        <w:instrText xml:space="preserve"> etc. Enfin, un site compagnon proposera les corrigés et des compléments sur les techniques logicielles.","ISBN":"2-7440-7604-X","language":"fr","container-author":[{"family":"Gavard-Perret","given":"Marie-Laure"},{"family":"Gotteland","given":"David"},{"family":"Haon","given":"Christophe"},{"family":"Jolibert","given":"Alain"}],"author":[{"family":"Avenier","given":"Marie-José"},{"family":"Gavard-Perret","given":"Marie-Laure"}],"issued":{"date-parts":[["2012",11,9]]}},"suppress-author":true}],"schema":"https://github.com/citation-style-language/schema/raw/master/csl-citation.json"} </w:instrText>
      </w:r>
      <w:r w:rsidR="0027765C" w:rsidRPr="00C417E6">
        <w:rPr>
          <w:rFonts w:cstheme="minorHAnsi"/>
        </w:rPr>
        <w:fldChar w:fldCharType="separate"/>
      </w:r>
      <w:r w:rsidR="0027765C" w:rsidRPr="00065FF7">
        <w:rPr>
          <w:rFonts w:ascii="Calibri" w:hAnsi="Calibri" w:cs="Calibri"/>
          <w:lang w:val="en-US"/>
        </w:rPr>
        <w:t>(2012)</w:t>
      </w:r>
      <w:r w:rsidR="0027765C" w:rsidRPr="00C417E6">
        <w:rPr>
          <w:rFonts w:cstheme="minorHAnsi"/>
        </w:rPr>
        <w:fldChar w:fldCharType="end"/>
      </w:r>
      <w:r w:rsidR="0027765C" w:rsidRPr="00065FF7">
        <w:rPr>
          <w:rFonts w:cstheme="minorHAnsi"/>
          <w:lang w:val="en-US"/>
        </w:rPr>
        <w:t xml:space="preserve"> </w:t>
      </w:r>
      <w:proofErr w:type="spellStart"/>
      <w:r w:rsidR="00587B3C" w:rsidRPr="00065FF7">
        <w:rPr>
          <w:rFonts w:cstheme="minorHAnsi"/>
          <w:lang w:val="en-US"/>
        </w:rPr>
        <w:t>attribue</w:t>
      </w:r>
      <w:r w:rsidR="0027765C" w:rsidRPr="00065FF7">
        <w:rPr>
          <w:rFonts w:cstheme="minorHAnsi"/>
          <w:lang w:val="en-US"/>
        </w:rPr>
        <w:t>nt</w:t>
      </w:r>
      <w:proofErr w:type="spellEnd"/>
      <w:r w:rsidR="0027765C" w:rsidRPr="00065FF7">
        <w:rPr>
          <w:rFonts w:cstheme="minorHAnsi"/>
          <w:lang w:val="en-US"/>
        </w:rPr>
        <w:t xml:space="preserve"> à Popper </w:t>
      </w:r>
      <w:r w:rsidR="00587B3C" w:rsidRPr="00065FF7">
        <w:rPr>
          <w:rFonts w:cstheme="minorHAnsi"/>
          <w:lang w:val="en-US"/>
        </w:rPr>
        <w:t xml:space="preserve">à un “imaginary author of a </w:t>
      </w:r>
      <w:proofErr w:type="spellStart"/>
      <w:r w:rsidR="00587B3C" w:rsidRPr="00065FF7">
        <w:rPr>
          <w:rFonts w:cstheme="minorHAnsi"/>
          <w:lang w:val="en-US"/>
        </w:rPr>
        <w:t>vulgarised</w:t>
      </w:r>
      <w:proofErr w:type="spellEnd"/>
      <w:r w:rsidR="00587B3C" w:rsidRPr="00065FF7">
        <w:rPr>
          <w:rFonts w:cstheme="minorHAnsi"/>
          <w:lang w:val="en-US"/>
        </w:rPr>
        <w:t xml:space="preserve"> version of Popperian philosophy of science"</w:t>
      </w:r>
      <w:r w:rsidR="005555A3" w:rsidRPr="00065FF7">
        <w:rPr>
          <w:rFonts w:cstheme="minorHAnsi"/>
          <w:lang w:val="en-US"/>
        </w:rPr>
        <w:t xml:space="preserve"> </w:t>
      </w:r>
      <w:r w:rsidR="005555A3" w:rsidRPr="00C417E6">
        <w:rPr>
          <w:rFonts w:cstheme="minorHAnsi"/>
        </w:rPr>
        <w:fldChar w:fldCharType="begin"/>
      </w:r>
      <w:r w:rsidR="005555A3" w:rsidRPr="00065FF7">
        <w:rPr>
          <w:rFonts w:cstheme="minorHAnsi"/>
          <w:lang w:val="en-US"/>
        </w:rPr>
        <w:instrText xml:space="preserve"> ADDIN ZOTERO_ITEM CSL_CITATION {"citationID":"aibiup1nk","properties":{"formattedCitation":"(Lakatos, 1968: 152)","plainCitation":"(Lakatos, 1968: 152)"},"citationItems":[{"id":17,"uris":["http://zotero.org/users/321015/items/WVM5KFUZ"],"uri":["http://zotero.org/users/321015/items/WVM5KFUZ"],"itemData":{"id":17,"type":"article-journal","title":"Criticism and the Methodology of Scientific Research Progra</w:instrText>
      </w:r>
      <w:r w:rsidR="005555A3" w:rsidRPr="00C417E6">
        <w:rPr>
          <w:rFonts w:cstheme="minorHAnsi"/>
          <w:lang w:val="en-US"/>
        </w:rPr>
        <w:instrText xml:space="preserve">mmes","container-title":"Proceedings of the Aristotelian Society","page":"149-186","volume":"69","source":"JSTOR","ISSN":"0066-7374","journalAbbreviation":"Proceedings of the Aristotelian Society","author":[{"family":"Lakatos","given":"Imre"}],"issued":{"date-parts":[["1968"]]}},"locator":"152"}],"schema":"https://github.com/citation-style-language/schema/raw/master/csl-citation.json"} </w:instrText>
      </w:r>
      <w:r w:rsidR="005555A3" w:rsidRPr="00C417E6">
        <w:rPr>
          <w:rFonts w:cstheme="minorHAnsi"/>
        </w:rPr>
        <w:fldChar w:fldCharType="separate"/>
      </w:r>
      <w:r w:rsidR="005555A3" w:rsidRPr="00C417E6">
        <w:rPr>
          <w:rFonts w:ascii="Calibri" w:hAnsi="Calibri" w:cs="Calibri"/>
          <w:lang w:val="en-US"/>
        </w:rPr>
        <w:t>(Lakatos, 1968: 152)</w:t>
      </w:r>
      <w:r w:rsidR="005555A3" w:rsidRPr="00C417E6">
        <w:rPr>
          <w:rFonts w:cstheme="minorHAnsi"/>
        </w:rPr>
        <w:fldChar w:fldCharType="end"/>
      </w:r>
      <w:r w:rsidR="00587B3C" w:rsidRPr="00C417E6">
        <w:rPr>
          <w:rFonts w:cstheme="minorHAnsi"/>
          <w:lang w:val="en-US"/>
        </w:rPr>
        <w:t xml:space="preserve">. </w:t>
      </w:r>
      <w:proofErr w:type="spellStart"/>
      <w:r w:rsidR="00791E30" w:rsidRPr="00C417E6">
        <w:rPr>
          <w:rFonts w:cstheme="minorHAnsi"/>
        </w:rPr>
        <w:t>Lakatos</w:t>
      </w:r>
      <w:proofErr w:type="spellEnd"/>
      <w:r w:rsidR="00791E30" w:rsidRPr="00C417E6">
        <w:rPr>
          <w:rFonts w:cstheme="minorHAnsi"/>
        </w:rPr>
        <w:t xml:space="preserve"> (1968) appelle « Popper</w:t>
      </w:r>
      <w:r w:rsidR="00587B3C" w:rsidRPr="00C417E6">
        <w:rPr>
          <w:rFonts w:cstheme="minorHAnsi"/>
          <w:vertAlign w:val="subscript"/>
        </w:rPr>
        <w:t>0</w:t>
      </w:r>
      <w:r w:rsidR="00587B3C" w:rsidRPr="00C417E6">
        <w:rPr>
          <w:rFonts w:cstheme="minorHAnsi"/>
        </w:rPr>
        <w:t> » cette version vulgarisée de Popper. Popper</w:t>
      </w:r>
      <w:r w:rsidR="00587B3C" w:rsidRPr="00C417E6">
        <w:rPr>
          <w:rFonts w:cstheme="minorHAnsi"/>
          <w:vertAlign w:val="subscript"/>
        </w:rPr>
        <w:t>0</w:t>
      </w:r>
      <w:r w:rsidR="00587B3C" w:rsidRPr="00C417E6">
        <w:rPr>
          <w:rFonts w:cstheme="minorHAnsi"/>
        </w:rPr>
        <w:t xml:space="preserve"> est universellement connu, au dépend de Popper. </w:t>
      </w:r>
      <w:r w:rsidR="0065463F" w:rsidRPr="00C417E6">
        <w:rPr>
          <w:rFonts w:cstheme="minorHAnsi"/>
        </w:rPr>
        <w:t>Mais cela n’enlève</w:t>
      </w:r>
      <w:r w:rsidR="0014269B" w:rsidRPr="00C417E6">
        <w:rPr>
          <w:rFonts w:cstheme="minorHAnsi"/>
        </w:rPr>
        <w:t xml:space="preserve"> rien</w:t>
      </w:r>
      <w:r w:rsidR="0065463F" w:rsidRPr="00C417E6">
        <w:rPr>
          <w:rFonts w:cstheme="minorHAnsi"/>
        </w:rPr>
        <w:t xml:space="preserve"> au fait qu’un tel contre-sens signale clairement un manque de familiarité avec la pensée d’un auteur central </w:t>
      </w:r>
      <w:r w:rsidR="0014269B" w:rsidRPr="00C417E6">
        <w:rPr>
          <w:rFonts w:cstheme="minorHAnsi"/>
        </w:rPr>
        <w:t>de</w:t>
      </w:r>
      <w:r w:rsidR="0065463F" w:rsidRPr="00C417E6">
        <w:rPr>
          <w:rFonts w:cstheme="minorHAnsi"/>
        </w:rPr>
        <w:t xml:space="preserve"> l’épistémologie 1, et donc sans doute avec l’épistémologie 1 elle-même. </w:t>
      </w:r>
    </w:p>
    <w:p w14:paraId="6CCA7170" w14:textId="692ACE04" w:rsidR="00D254EF" w:rsidRPr="00C417E6" w:rsidRDefault="0065463F" w:rsidP="00187DA3">
      <w:pPr>
        <w:jc w:val="both"/>
      </w:pPr>
      <w:r w:rsidRPr="00C417E6">
        <w:rPr>
          <w:rFonts w:cstheme="minorHAnsi"/>
        </w:rPr>
        <w:t xml:space="preserve">Cet exemple </w:t>
      </w:r>
      <w:r w:rsidR="0014269B" w:rsidRPr="00C417E6">
        <w:rPr>
          <w:rFonts w:cstheme="minorHAnsi"/>
        </w:rPr>
        <w:t>de contre-sens</w:t>
      </w:r>
      <w:r w:rsidRPr="00C417E6">
        <w:rPr>
          <w:rFonts w:cstheme="minorHAnsi"/>
        </w:rPr>
        <w:t xml:space="preserve"> concernant un auteur de l’épistémologie 1 n’est en effet pas anodin. Popper n’est pas n’importe quel auteur,</w:t>
      </w:r>
      <w:r w:rsidRPr="00C417E6">
        <w:t xml:space="preserve"> c’est le « b.a.-ba » de l’épistémologie, en bonne place dans les manuels d’introduction </w:t>
      </w:r>
      <w:r w:rsidRPr="00C417E6">
        <w:fldChar w:fldCharType="begin"/>
      </w:r>
      <w:r w:rsidRPr="00C417E6">
        <w:instrText xml:space="preserve"> ADDIN ZOTERO_ITEM CSL_CITATION {"citationID":"a1k2lktkt7c","properties":{"formattedCitation":"(Soler, 2000)","plainCitation":"(Soler, 2000)"},"citationItems":[{"id":2667,"uris":["http://zotero.org/users/321015/items/72CBSEJL"],"uri":["http://zotero.org/users/321015/items/72CBSEJL"],"itemData":{"id":2667,"type":"book","title":"Introduction à l'épistémologie","publisher":"Ellipses","number-of-pages":"240","source":"Google Books","abstract":"L'épistémologie caractérise les sciences existantes, en vue de juger de leur valeur et notamment de leur prétention à coïncider avec l'idéal d'une connaissance certaine parce qu'authentiquement fondée. Comment les théories scientifiques sont-elles élaborées et testées ? Quels types de facteurs conduisent à les accepter ou à les rejeter ? Le fait qu'une théorie formule des prédictions effectivement réalisées implique-t-il que cette théorie soit vraie ? Y a-t-il un progrès scientifique ? Les disciplines qui ne procèdent pas selon le modèle de la physique peuvent-elles être considérées comme des sciences dignes de ce nom ? Cet ouvrage présente les grandes questions de l'épistémologie et analyse les principaux types de réponses qui ont été apportées à ces questions. Il s'emploie à dresser un état des lieux didactique, avec le souci d'examiner (et de prémunir le lecteur contre) un certain nombre de confusions et de malentendus récurrents. Il s'adresse à tous ceux - lycéens, étudiants, enseignants, etc. - qui désirent réfléchir sur la science.","ISBN":"978-2-7298-0089-5","note":"Google-Books-ID: SBXtPAAACAAJ","language":"fr","author":[{"family":"Soler","given":"Léna"}],"issued":{"date-parts":[["2000"]]}}}],"schema":"https://github.com/citation-style-language/schema/raw/master/csl-citation.json"} </w:instrText>
      </w:r>
      <w:r w:rsidRPr="00C417E6">
        <w:fldChar w:fldCharType="separate"/>
      </w:r>
      <w:r w:rsidRPr="00C417E6">
        <w:rPr>
          <w:rFonts w:ascii="Calibri" w:hAnsi="Calibri" w:cs="Calibri"/>
        </w:rPr>
        <w:t>(Soler, 2000)</w:t>
      </w:r>
      <w:r w:rsidRPr="00C417E6">
        <w:fldChar w:fldCharType="end"/>
      </w:r>
      <w:r w:rsidRPr="00C417E6">
        <w:t xml:space="preserve">, un des premiers auteurs étudiés en première année de master d’épistémologie. </w:t>
      </w:r>
      <w:r w:rsidR="00540194" w:rsidRPr="00C417E6">
        <w:t xml:space="preserve">Et ce contre-sens le concernant ne concerne pas un point de détail de son œuvre, mais le principal pilier de sa philosophie. </w:t>
      </w:r>
      <w:r w:rsidRPr="00C417E6">
        <w:t>Il est donc difficile d</w:t>
      </w:r>
      <w:r w:rsidR="0012026F" w:rsidRPr="00C417E6">
        <w:t>e l</w:t>
      </w:r>
      <w:r w:rsidRPr="00C417E6">
        <w:t>’interpréter autrement que comme le symptôme d</w:t>
      </w:r>
      <w:r w:rsidR="0014269B" w:rsidRPr="00C417E6">
        <w:t xml:space="preserve">’une </w:t>
      </w:r>
      <w:r w:rsidR="00F6463D" w:rsidRPr="00C417E6">
        <w:t>familiarité</w:t>
      </w:r>
      <w:r w:rsidR="0014269B" w:rsidRPr="00C417E6">
        <w:t xml:space="preserve"> insuffisante</w:t>
      </w:r>
      <w:r w:rsidR="00F6463D" w:rsidRPr="00C417E6">
        <w:t xml:space="preserve"> avec la littérature de l’épistémologie 1</w:t>
      </w:r>
      <w:r w:rsidR="00A86BD2" w:rsidRPr="00C417E6">
        <w:t>.</w:t>
      </w:r>
      <w:r w:rsidRPr="00C417E6">
        <w:t xml:space="preserve"> </w:t>
      </w:r>
      <w:r w:rsidR="00356D3E" w:rsidRPr="00C417E6">
        <w:t>Ce manque de familiarité n’est pas sans conséquence pour l’épistémologie 2.</w:t>
      </w:r>
    </w:p>
    <w:p w14:paraId="6C6B8C4D" w14:textId="35D998AE" w:rsidR="00C33043" w:rsidRPr="00C417E6" w:rsidRDefault="00FF5D1C" w:rsidP="00E01CA2">
      <w:pPr>
        <w:pStyle w:val="n1"/>
      </w:pPr>
      <w:r w:rsidRPr="00C417E6">
        <w:t>La</w:t>
      </w:r>
      <w:r w:rsidR="00E01CA2" w:rsidRPr="00C417E6">
        <w:t xml:space="preserve"> confusion des</w:t>
      </w:r>
      <w:r w:rsidR="00B3030C" w:rsidRPr="00C417E6">
        <w:t xml:space="preserve"> </w:t>
      </w:r>
      <w:r w:rsidR="00BA0472" w:rsidRPr="00C417E6">
        <w:t>épistémologie</w:t>
      </w:r>
      <w:r w:rsidR="00E01CA2" w:rsidRPr="00C417E6">
        <w:t>s</w:t>
      </w:r>
      <w:r w:rsidR="00BA0472" w:rsidRPr="00C417E6">
        <w:t xml:space="preserve"> 1</w:t>
      </w:r>
      <w:r w:rsidR="00B3030C" w:rsidRPr="00C417E6">
        <w:t xml:space="preserve"> et </w:t>
      </w:r>
      <w:r w:rsidR="00BA0472" w:rsidRPr="00C417E6">
        <w:t xml:space="preserve">2 </w:t>
      </w:r>
      <w:r w:rsidR="00E01CA2" w:rsidRPr="00C417E6">
        <w:t>et de l’</w:t>
      </w:r>
      <w:r w:rsidR="00B3030C" w:rsidRPr="00C417E6">
        <w:t>épistémologie 3</w:t>
      </w:r>
      <w:r w:rsidRPr="00C417E6">
        <w:t xml:space="preserve"> et l’hubris intellectualiste</w:t>
      </w:r>
    </w:p>
    <w:p w14:paraId="1CF12A9E" w14:textId="0EB80F70" w:rsidR="006C69F0" w:rsidRPr="00C417E6" w:rsidRDefault="00F0093C" w:rsidP="006C69F0">
      <w:pPr>
        <w:jc w:val="both"/>
      </w:pPr>
      <w:r w:rsidRPr="00C417E6">
        <w:t xml:space="preserve">La confusion entre les épistémologies </w:t>
      </w:r>
      <w:r w:rsidR="00D80194" w:rsidRPr="00C417E6">
        <w:t>1 ou 2</w:t>
      </w:r>
      <w:r w:rsidRPr="00C417E6">
        <w:t xml:space="preserve"> et</w:t>
      </w:r>
      <w:r w:rsidR="00D80194" w:rsidRPr="00C417E6">
        <w:t xml:space="preserve"> l’épistémologie</w:t>
      </w:r>
      <w:r w:rsidRPr="00C417E6">
        <w:t xml:space="preserve"> 3 est explicite</w:t>
      </w:r>
      <w:r w:rsidR="00D80194" w:rsidRPr="00C417E6">
        <w:t>.</w:t>
      </w:r>
      <w:r w:rsidR="006C69F0" w:rsidRPr="00C417E6">
        <w:t xml:space="preserve"> </w:t>
      </w:r>
      <w:r w:rsidR="00791E30" w:rsidRPr="00C417E6">
        <w:t>Florence Allard-</w:t>
      </w:r>
      <w:proofErr w:type="spellStart"/>
      <w:r w:rsidR="00791E30" w:rsidRPr="00C417E6">
        <w:t>Poesi</w:t>
      </w:r>
      <w:proofErr w:type="spellEnd"/>
      <w:r w:rsidR="00791E30" w:rsidRPr="00C417E6">
        <w:t xml:space="preserve"> et Véronique Perret </w:t>
      </w:r>
      <w:r w:rsidR="006C69F0" w:rsidRPr="00C417E6">
        <w:t xml:space="preserve">écrivent ainsi, en reprenant Martinet </w:t>
      </w:r>
      <w:r w:rsidR="00791E30" w:rsidRPr="00C417E6">
        <w:fldChar w:fldCharType="begin"/>
      </w:r>
      <w:r w:rsidR="00791E30" w:rsidRPr="00C417E6">
        <w:instrText xml:space="preserve"> ADDIN ZOTERO_ITEM CSL_CITATION {"citationID":"a23obk3jkbb","properties":{"formattedCitation":"(1990)","plainCitation":"(1990)"},"citationItems":[{"id":145,"uris":["http://zotero.org/users/321015/items/NKMRTP45"],"uri":["http://zotero.org/users/321015/items/NKMRTP45"],"itemData":{"id":145,"type":"book","title":"Épistémologies et sciences de gestion","collection-title":"Collection Gestion. Série Politique générale, finance et marketing, ISSN 0756-2780","publisher":"Économica","publisher-place":"Paris","number-of-volumes":"1","number-of-pages":"249","event-place":"Paris","abstract":"Autre(s) tirage(s) :1999","ISBN":"2-7178-1932-0","language":"français","author":[{"family":"Martinet","given":"Alain Charles"}],"issued":{"date-parts":[["1990"]]}},"suppress-author":true}],"schema":"https://github.com/citation-style-language/schema/raw/master/csl-citation.json"} </w:instrText>
      </w:r>
      <w:r w:rsidR="00791E30" w:rsidRPr="00C417E6">
        <w:fldChar w:fldCharType="separate"/>
      </w:r>
      <w:r w:rsidR="00791E30" w:rsidRPr="00C417E6">
        <w:rPr>
          <w:rFonts w:ascii="Calibri" w:hAnsi="Calibri" w:cs="Calibri"/>
        </w:rPr>
        <w:t>(1990)</w:t>
      </w:r>
      <w:r w:rsidR="00791E30" w:rsidRPr="00C417E6">
        <w:fldChar w:fldCharType="end"/>
      </w:r>
      <w:r w:rsidR="006C69F0" w:rsidRPr="00C417E6">
        <w:t>, que « l’épistémologie est consubstantielle au travail scientifique »</w:t>
      </w:r>
      <w:r w:rsidR="00791E30" w:rsidRPr="00C417E6">
        <w:t xml:space="preserve"> </w:t>
      </w:r>
      <w:r w:rsidR="00791E30" w:rsidRPr="00C417E6">
        <w:fldChar w:fldCharType="begin"/>
      </w:r>
      <w:r w:rsidR="00791E30" w:rsidRPr="00C417E6">
        <w:instrText xml:space="preserve"> ADDIN ZOTERO_ITEM CSL_CITATION {"citationID":"auvum3eh6o","properties":{"formattedCitation":"(Allard-Poesi &amp; Perret, 2014: 15)","plainCitation":"(Allard-Poesi &amp; Perret, 2014: 15)"},"citationItems":[{"id":2680,"uris":["http://zotero.org/users/321015/items/GU8LN2DL"],"uri":["http://zotero.org/users/321015/items/GU8LN2DL"],"itemData":{"id":2680,"type":"chapter","title":"Fondements épistémologiques de la recherche","container-title":"Méthodes de recherche en management - 4ème édition","publisher":"Dunod","page":"14-46","source":"Google Books","abstract":"Cet ouvrage collectif de référence a pour objectif d'aborder les questions que se pose tout chercheur en sciences de gestion et en management. Il propose des réponses aux difficultés concrètes auxquelles le chercheur peut être confronté avant, pendant, ou après sa recherche. Dans un souci constant de pédagogie, cette 4e édition entièrement actualisée met davantage l'accent sur les méthodes de recherche contemporaines et rend compte des évolutions récentes.","ISBN":"978-2-10-071702-6","note":"Google-Books-ID: KlvkAwAAQBAJ","language":"fr","container-author":[{"family":"Thietart","given":"Raymond-Alain"}],"author":[{"family":"Allard-Poesi","given":"Florence"},{"family":"Perret","given":"Véronique"}],"issued":{"date-parts":[["2014",7,2]]}},"locator":"15"}],"schema":"https://github.com/citation-style-language/schema/raw/master/csl-citation.json"} </w:instrText>
      </w:r>
      <w:r w:rsidR="00791E30" w:rsidRPr="00C417E6">
        <w:fldChar w:fldCharType="separate"/>
      </w:r>
      <w:r w:rsidR="00791E30" w:rsidRPr="00C417E6">
        <w:rPr>
          <w:rFonts w:ascii="Calibri" w:hAnsi="Calibri" w:cs="Calibri"/>
        </w:rPr>
        <w:t>(Allard-Poesi &amp; Perret, 2014: 15)</w:t>
      </w:r>
      <w:r w:rsidR="00791E30" w:rsidRPr="00C417E6">
        <w:fldChar w:fldCharType="end"/>
      </w:r>
      <w:r w:rsidR="006C69F0" w:rsidRPr="00C417E6">
        <w:t xml:space="preserve">, en s’appuyant sur le constat que « toute recherche repose [en effet] sur une certaine conception de son objet de connaissance ». </w:t>
      </w:r>
      <w:r w:rsidR="00963245" w:rsidRPr="00C417E6">
        <w:rPr>
          <w:lang w:val="en-US"/>
        </w:rPr>
        <w:t xml:space="preserve">John P. </w:t>
      </w:r>
      <w:proofErr w:type="spellStart"/>
      <w:r w:rsidR="006C69F0" w:rsidRPr="00C417E6">
        <w:rPr>
          <w:lang w:val="en-US"/>
        </w:rPr>
        <w:t>Bechara</w:t>
      </w:r>
      <w:proofErr w:type="spellEnd"/>
      <w:r w:rsidR="006C69F0" w:rsidRPr="00C417E6">
        <w:rPr>
          <w:lang w:val="en-US"/>
        </w:rPr>
        <w:t xml:space="preserve"> et </w:t>
      </w:r>
      <w:r w:rsidR="00963245" w:rsidRPr="00C417E6">
        <w:rPr>
          <w:lang w:val="en-US"/>
        </w:rPr>
        <w:t>Andrew H. Van de Ven</w:t>
      </w:r>
      <w:r w:rsidR="006C69F0" w:rsidRPr="00C417E6">
        <w:rPr>
          <w:lang w:val="en-US"/>
        </w:rPr>
        <w:t xml:space="preserve"> </w:t>
      </w:r>
      <w:proofErr w:type="spellStart"/>
      <w:r w:rsidR="006C69F0" w:rsidRPr="00C417E6">
        <w:rPr>
          <w:lang w:val="en-US"/>
        </w:rPr>
        <w:t>écrivent</w:t>
      </w:r>
      <w:proofErr w:type="spellEnd"/>
      <w:r w:rsidR="006C69F0" w:rsidRPr="00C417E6">
        <w:rPr>
          <w:lang w:val="en-US"/>
        </w:rPr>
        <w:t xml:space="preserve"> </w:t>
      </w:r>
      <w:r w:rsidR="00B36BAD" w:rsidRPr="00C417E6">
        <w:rPr>
          <w:lang w:val="en-US"/>
        </w:rPr>
        <w:t xml:space="preserve">de </w:t>
      </w:r>
      <w:proofErr w:type="spellStart"/>
      <w:r w:rsidR="00B36BAD" w:rsidRPr="00C417E6">
        <w:rPr>
          <w:lang w:val="en-US"/>
        </w:rPr>
        <w:t>leur</w:t>
      </w:r>
      <w:proofErr w:type="spellEnd"/>
      <w:r w:rsidR="00B36BAD" w:rsidRPr="00C417E6">
        <w:rPr>
          <w:lang w:val="en-US"/>
        </w:rPr>
        <w:t xml:space="preserve"> </w:t>
      </w:r>
      <w:proofErr w:type="spellStart"/>
      <w:r w:rsidR="00B36BAD" w:rsidRPr="00C417E6">
        <w:rPr>
          <w:lang w:val="en-US"/>
        </w:rPr>
        <w:t>côté</w:t>
      </w:r>
      <w:proofErr w:type="spellEnd"/>
      <w:r w:rsidR="006C69F0" w:rsidRPr="00C417E6">
        <w:rPr>
          <w:lang w:val="en-US"/>
        </w:rPr>
        <w:t xml:space="preserve"> que « whether explicit or implicit, we rely on a philosophy of science to interpret the meanings, logical relations, and consequences of our observational and theoretical statements »</w:t>
      </w:r>
      <w:r w:rsidR="00963245" w:rsidRPr="00C417E6">
        <w:rPr>
          <w:lang w:val="en-US"/>
        </w:rPr>
        <w:t xml:space="preserve"> </w:t>
      </w:r>
      <w:r w:rsidR="00963245" w:rsidRPr="00C417E6">
        <w:rPr>
          <w:lang w:val="en-US"/>
        </w:rPr>
        <w:fldChar w:fldCharType="begin"/>
      </w:r>
      <w:r w:rsidR="00963245" w:rsidRPr="00C417E6">
        <w:rPr>
          <w:lang w:val="en-US"/>
        </w:rPr>
        <w:instrText xml:space="preserve"> ADDIN ZOTERO_ITEM CSL_CITATION {"citationID":"alf31euh24","properties":{"formattedCitation":"(Van de Ven &amp; Bechara, 2007: 36)","plainCitation":"(Van de Ven &amp; Bechara, 2007: 36)"},"citationItems":[{"id":2704,"uris":["http://zotero.org/users/321015/items/RXABEFE7"],"uri":["http://zotero.org/users/321015/items/RXABEFE7"],"itemData":{"id":2704,"type":"chapter","title":"Philosophy of Science Underlying Engaged Scholarship","container-title":"Engaged Scholarship: A Guide for Organizational and Social Research","publisher":"OUP Oxford","page":"36-70","source":"Google Books","abstract":"The relationship between theory and practice, research and action, is fundamental to all fields of applied social science. Should research findings and knowledge be useful for science, practice, and policy? If so, how should such research be designed, carried out and disseminated to achieve the twin goals of rigor and relevance? These challenges are particularly relevant in the a</w:instrText>
      </w:r>
      <w:r w:rsidR="00963245" w:rsidRPr="00065FF7">
        <w:instrText xml:space="preserve">pplied areas of management and organization studies where there is a distinct responsibility for researchers to engage with the 'real world'. In this carefully crafted and thoughtful book, leading management researcher Andrew Van de Ven both presents the broad intellectual challenge </w:instrText>
      </w:r>
      <w:r w:rsidR="00963245" w:rsidRPr="00C417E6">
        <w:instrText xml:space="preserve">of 'engaged scholarship', and also sets out a clear framework and guidelines for carrying out soundly based and useful research for advancing both science and practice. At a time when some may question the value and status of academic knowledge; and others, contrastingly, urge a closer relationship between researchers and research users - be they businesses, governments or other institutions - the challenge of engaged scholarship is as relevant as ever, and there is a real need for the thoughtful and considered approach offered by Van de Ven. The book both provides a manifesto for engaged scholarship in the social sciences, and clear framework for research design and methodology. It will be an invaluable reference point and guide for academics, researchers and graduate students across the social sciences concerned with rigorous and relevant research in the contemporary world.","ISBN":"978-0-19-922629-0","note":"Google-Books-ID: 2NoTDAAAQBAJ","language":"en","editor":[{"family":"Van de Ven","given":"Andrew H."},{"family":"Bechara","given":"John P."}],"issued":{"date-parts":[["2007",5,24]]}},"locator":"36"}],"schema":"https://github.com/citation-style-language/schema/raw/master/csl-citation.json"} </w:instrText>
      </w:r>
      <w:r w:rsidR="00963245" w:rsidRPr="00C417E6">
        <w:rPr>
          <w:lang w:val="en-US"/>
        </w:rPr>
        <w:fldChar w:fldCharType="separate"/>
      </w:r>
      <w:r w:rsidR="00963245" w:rsidRPr="00C417E6">
        <w:rPr>
          <w:rFonts w:ascii="Calibri" w:hAnsi="Calibri" w:cs="Calibri"/>
        </w:rPr>
        <w:t>(Van de Ven &amp; Bechara, 2007: 36)</w:t>
      </w:r>
      <w:r w:rsidR="00963245" w:rsidRPr="00C417E6">
        <w:rPr>
          <w:lang w:val="en-US"/>
        </w:rPr>
        <w:fldChar w:fldCharType="end"/>
      </w:r>
      <w:r w:rsidR="006C69F0" w:rsidRPr="00C417E6">
        <w:t>.</w:t>
      </w:r>
      <w:r w:rsidR="00D238B3" w:rsidRPr="00C417E6">
        <w:t xml:space="preserve"> </w:t>
      </w:r>
      <w:r w:rsidR="00963245" w:rsidRPr="00C417E6">
        <w:t xml:space="preserve">Marie-José Avenier et Marie-Laure </w:t>
      </w:r>
      <w:proofErr w:type="spellStart"/>
      <w:r w:rsidR="00963245" w:rsidRPr="00C417E6">
        <w:t>Gavard</w:t>
      </w:r>
      <w:proofErr w:type="spellEnd"/>
      <w:r w:rsidR="00963245" w:rsidRPr="00C417E6">
        <w:t>-Perret</w:t>
      </w:r>
      <w:r w:rsidR="00D238B3" w:rsidRPr="00C417E6">
        <w:t>, en partant du constat qu’un chercheur « ne construit pas sa propre conception de la connaissance isolément ni ex nihilo », affirme qu'il est « influencé par les [...] paradigmes épistémologiques »</w:t>
      </w:r>
      <w:r w:rsidR="00963245" w:rsidRPr="00C417E6">
        <w:t xml:space="preserve"> </w:t>
      </w:r>
      <w:r w:rsidR="00963245" w:rsidRPr="00C417E6">
        <w:fldChar w:fldCharType="begin"/>
      </w:r>
      <w:r w:rsidR="00963245" w:rsidRPr="00C417E6">
        <w:instrText xml:space="preserve"> ADDIN ZOTERO_ITEM CSL_CITATION {"citationID":"a1qbllkj0m1","properties":{"formattedCitation":"(Avenier &amp; Gavard-Perret, 2012: 14)","plainCitation":"(Avenier &amp; Gavard-Perret, 2012: 14)"},"citationItems":[{"id":2663,"uris":["http://zotero.org/users/321015/items/XSSH58DS"],"uri":["http://zotero.org/users/321015/items/XSSH58DS"],"itemData":{"id":2663,"type":"chapter","title":"Inscrire son projet de recherche dans un cadre épistémologique","container-title":"Méthodologie de la recherche en sciences de gestion: Réussir son mémoire ou sa thèse","publisher":"Pearson Education France","page":"11-62","source":"Google Books","abstract":"Cet ouvrage donne des bases rigoureuses pour bien aborder un travail de recherche (construire un objet de recherche, choisir et/ou croiser les méthodes de collecte des données et les méthodes d’analyse des données, synthétiser et rédiger les résultats). Il accompagne le lecteur dès ses premières phases de recherches. Les méthodes et les outils mobilisables pour la collecte et l’analyse de donnée sont présentés en montrant leur intérêt, leurs limites et leur mise en oeuvre, de manière à bien les choisir et les maîtriser. Les auteurs illustrent leur propos par des exemples tirés de thèses ou d’articles de recherche issus des différents champs des sciences de gestion (stratégie, management, GRH, marketing, finance d’entreprise). Chaque chapitre propose des activités pour réviser et mettre en pratique, avec en fonction du thème du chapitre : des études de cas, des analyses critiques d’article, des exercices d’application de techniques ou des QCM. Dans cette 2e édition, l’étudiant trouvera des développements nouveaux notamment sur la mesure, les modèles multi-niveaux, le réalisme critique/scientifique, la méta-analyse, les équations simultanées, etc. Enfin, un site compagnon proposera les corrigés et des compléments sur les techniques logicielles.","ISBN":"2-7440-7604-X","language":"fr","container-author":[{"family":"Gavard-Perret","given":"Marie-Laure"},{"family":"Gotteland","given":"David"},{"family":"Haon","given":"Christophe"},{"family":"Jolibert","given":"Alain"}],"author":[{"family":"Avenier","given":"Marie-José"},{"family":"Gavard-Perret","given":"Marie-Laure"}],"issued":{"date-parts":[["2012",11,9]]}},"locator":"14"}],"schema":"https://github.com/citation-style-language/schema/raw/master/csl-citation.json"} </w:instrText>
      </w:r>
      <w:r w:rsidR="00963245" w:rsidRPr="00C417E6">
        <w:fldChar w:fldCharType="separate"/>
      </w:r>
      <w:r w:rsidR="00963245" w:rsidRPr="00C417E6">
        <w:rPr>
          <w:rFonts w:ascii="Calibri" w:hAnsi="Calibri" w:cs="Calibri"/>
        </w:rPr>
        <w:t>(Avenier &amp; Gavard-Perret, 2012: 14)</w:t>
      </w:r>
      <w:r w:rsidR="00963245" w:rsidRPr="00C417E6">
        <w:fldChar w:fldCharType="end"/>
      </w:r>
      <w:r w:rsidR="00D238B3" w:rsidRPr="00C417E6">
        <w:t>.</w:t>
      </w:r>
    </w:p>
    <w:p w14:paraId="1A359356" w14:textId="1A2FBAE5" w:rsidR="00D238B3" w:rsidRPr="00C417E6" w:rsidRDefault="00D238B3" w:rsidP="006C69F0">
      <w:pPr>
        <w:jc w:val="both"/>
      </w:pPr>
      <w:r w:rsidRPr="00C417E6">
        <w:lastRenderedPageBreak/>
        <w:t xml:space="preserve">Pourtant, s’il est évident </w:t>
      </w:r>
      <w:r w:rsidR="007672FC" w:rsidRPr="00C417E6">
        <w:t>que</w:t>
      </w:r>
      <w:r w:rsidRPr="00C417E6">
        <w:t xml:space="preserve"> l’épistémologie 3 </w:t>
      </w:r>
      <w:r w:rsidR="0074752D" w:rsidRPr="00C417E6">
        <w:t xml:space="preserve">du chercheur </w:t>
      </w:r>
      <w:r w:rsidRPr="00C417E6">
        <w:t>est le résultat</w:t>
      </w:r>
      <w:r w:rsidR="0074752D" w:rsidRPr="00C417E6">
        <w:t xml:space="preserve"> d’un grand nombre d’influences, rien n’implique que les épistémologie</w:t>
      </w:r>
      <w:r w:rsidR="00F6463D" w:rsidRPr="00C417E6">
        <w:t>s</w:t>
      </w:r>
      <w:r w:rsidR="0074752D" w:rsidRPr="00C417E6">
        <w:t xml:space="preserve"> 1 </w:t>
      </w:r>
      <w:r w:rsidR="00A330E6" w:rsidRPr="00C417E6">
        <w:t>ou 2 soient au nombre de ces inf</w:t>
      </w:r>
      <w:r w:rsidR="0074752D" w:rsidRPr="00C417E6">
        <w:t>luences. On peut concevoir sans difficulté qu’un scientifique ait pu</w:t>
      </w:r>
      <w:r w:rsidR="007672FC" w:rsidRPr="00C417E6">
        <w:t>, au contact de ses pairs,</w:t>
      </w:r>
      <w:r w:rsidR="0074752D" w:rsidRPr="00C417E6">
        <w:t xml:space="preserve"> </w:t>
      </w:r>
      <w:r w:rsidR="007672FC" w:rsidRPr="00C417E6">
        <w:t xml:space="preserve">développer </w:t>
      </w:r>
      <w:r w:rsidR="0074752D" w:rsidRPr="00C417E6">
        <w:t xml:space="preserve">sa propre conception de la science sans avoir jamais </w:t>
      </w:r>
      <w:r w:rsidR="007672FC" w:rsidRPr="00C417E6">
        <w:t>entendu parler de « paradigme épistémologique », et sans que les scientifiques l’ayant influencé</w:t>
      </w:r>
      <w:r w:rsidR="00352B9E" w:rsidRPr="00C417E6">
        <w:t xml:space="preserve"> directement ou indirectement</w:t>
      </w:r>
      <w:r w:rsidR="007672FC" w:rsidRPr="00C417E6">
        <w:t xml:space="preserve"> en aient non plus non plus entendu parler</w:t>
      </w:r>
      <w:r w:rsidR="00A330E6" w:rsidRPr="00C417E6">
        <w:t>.</w:t>
      </w:r>
      <w:r w:rsidR="007672FC" w:rsidRPr="00C417E6">
        <w:t xml:space="preserve"> Un épistémologue pourra bien sûr rapporter les pratiques de ce scientifique à l’un ou l’autre de ces paradigmes, mais c’est une toute autre histoire de montrer que ces pratiques sont sous l’influence de ces paradigmes. Autrement dit, les épistémologies 3 peuvent se former sans l’influence des épistémologie</w:t>
      </w:r>
      <w:r w:rsidR="00305387" w:rsidRPr="00C417E6">
        <w:t>s 1 ou</w:t>
      </w:r>
      <w:r w:rsidR="007672FC" w:rsidRPr="00C417E6">
        <w:t xml:space="preserve"> 2, et la confusion de ces trois épistémologie</w:t>
      </w:r>
      <w:r w:rsidR="00352B9E" w:rsidRPr="00C417E6">
        <w:t>s</w:t>
      </w:r>
      <w:r w:rsidR="007672FC" w:rsidRPr="00C417E6">
        <w:t xml:space="preserve"> n’est pas justifiée.</w:t>
      </w:r>
    </w:p>
    <w:p w14:paraId="69D41CDB" w14:textId="32234B25" w:rsidR="00B36BAD" w:rsidRPr="00C417E6" w:rsidRDefault="006C69F0" w:rsidP="00187DA3">
      <w:pPr>
        <w:jc w:val="both"/>
      </w:pPr>
      <w:r w:rsidRPr="00C417E6">
        <w:t>Une telle confusion</w:t>
      </w:r>
      <w:r w:rsidR="00CF75B9" w:rsidRPr="00C417E6">
        <w:t xml:space="preserve"> n’est pas sans risque. Elle</w:t>
      </w:r>
      <w:r w:rsidRPr="00C417E6">
        <w:t xml:space="preserve"> implique </w:t>
      </w:r>
      <w:r w:rsidR="00CF75B9" w:rsidRPr="00C417E6">
        <w:t xml:space="preserve">en effet </w:t>
      </w:r>
      <w:r w:rsidRPr="00C417E6">
        <w:t>logiquement que la réflexion épistémologique (les épistémologies 1 ou 2) est nécessair</w:t>
      </w:r>
      <w:r w:rsidR="00CF75B9" w:rsidRPr="00C417E6">
        <w:t>e aux pratiques scientifiques : s</w:t>
      </w:r>
      <w:r w:rsidRPr="00C417E6">
        <w:t>i ces pratiques reposent sur l’épistémologie 3, et si l’épistémologie 3 se confond avec l’épistémologie 1 ou 2, alors les pratiques scientifiques reposent sur l’épistémologie 1 ou 2. D’où la nécessité de l’épistémologie</w:t>
      </w:r>
      <w:r w:rsidR="00305387" w:rsidRPr="00C417E6">
        <w:t xml:space="preserve"> 1 ou 2</w:t>
      </w:r>
      <w:r w:rsidRPr="00C417E6">
        <w:t xml:space="preserve">. Une telle idée est explicitement exprimée, par exemple, par </w:t>
      </w:r>
      <w:r w:rsidR="00963245" w:rsidRPr="00C417E6">
        <w:t xml:space="preserve">Marie-José Avenier et Marie-Laure </w:t>
      </w:r>
      <w:proofErr w:type="spellStart"/>
      <w:r w:rsidR="00963245" w:rsidRPr="00C417E6">
        <w:t>Gavard</w:t>
      </w:r>
      <w:proofErr w:type="spellEnd"/>
      <w:r w:rsidR="00963245" w:rsidRPr="00C417E6">
        <w:t xml:space="preserve">-Perret </w:t>
      </w:r>
      <w:r w:rsidRPr="00C417E6">
        <w:t>lorsqu’elle</w:t>
      </w:r>
      <w:r w:rsidR="00963245" w:rsidRPr="00C417E6">
        <w:t>s</w:t>
      </w:r>
      <w:r w:rsidRPr="00C417E6">
        <w:t xml:space="preserve"> affirme</w:t>
      </w:r>
      <w:r w:rsidR="00963245" w:rsidRPr="00C417E6">
        <w:t>nt</w:t>
      </w:r>
      <w:r w:rsidRPr="00C417E6">
        <w:t xml:space="preserve"> que dans les sciences de gestion « l’exigence d’un questionnement épistém</w:t>
      </w:r>
      <w:r w:rsidR="00CF75B9" w:rsidRPr="00C417E6">
        <w:t>ologique semble incontournable</w:t>
      </w:r>
      <w:r w:rsidRPr="00C417E6">
        <w:t>, comme dans n’importe quelle autre science »</w:t>
      </w:r>
      <w:r w:rsidR="00963245" w:rsidRPr="00C417E6">
        <w:t xml:space="preserve"> </w:t>
      </w:r>
      <w:r w:rsidR="00963245" w:rsidRPr="00C417E6">
        <w:fldChar w:fldCharType="begin"/>
      </w:r>
      <w:r w:rsidR="00963245" w:rsidRPr="00C417E6">
        <w:instrText xml:space="preserve"> ADDIN ZOTERO_ITEM CSL_CITATION {"citationID":"a12g6na2heg","properties":{"formattedCitation":"(Avenier &amp; Gavard-Perret, 2012: 14)","plainCitation":"(Avenier &amp; Gavard-Perret, 2012: 14)"},"citationItems":[{"id":2663,"uris":["http://zotero.org/users/321015/items/XSSH58DS"],"uri":["http://zotero.org/users/321015/items/XSSH58DS"],"itemData":{"id":2663,"type":"chapter","title":"Inscrire son projet de recherche dans un cadre épistémologique","container-title":"Méthodologie de la recherche en sciences de gestion: Réussir son mémoire ou sa thèse","publisher":"Pearson Education France","page":"11-62","source":"Google Books","abstract":"Cet ouvrage donne des bases rigoureuses pour bien aborder un travail de recherche (construire un objet de recherche, choisir et/ou croiser les méthodes de collecte des données et les méthodes d’analyse des données, synthétiser et rédiger les résultats). Il accompagne le lecteur dès ses premières phases de recherches. Les méthodes et les outils mobilisables pour la collecte et l’analyse de donnée sont présentés en montrant leur intérêt, leurs limites et leur mise en oeuvre, de manière à bien les choisir et les maîtriser. Les auteurs illustrent leur propos par des exemples tirés de thèses ou d’articles de recherche issus des différents champs des sciences de gestion (stratégie, management, GRH, marketing, finance d’entreprise). Chaque chapitre propose des activités pour réviser et mettre en pratique, avec en fonction du thème du chapitre : des études de cas, des analyses critiques d’article, des exercices d’application de techniques ou des QCM. Dans cette 2e édition, l’étudiant trouvera des développements nouveaux notamment sur la mesure, les modèles multi-niveaux, le réalisme critique/scientifique, la méta-analyse, les équations simultanées, etc. Enfin, un site compagnon proposera les corrigés et des compléments sur les techniques logicielles.","ISBN":"2-7440-7604-X","language":"fr","container-author":[{"family":"Gavard-Perret","given":"Marie-Laure"},{"family":"Gotteland","given":"David"},{"family":"Haon","given":"Christophe"},{"family":"Jolibert","given":"Alain"}],"author":[{"family":"Avenier","given":"Marie-José"},{"family":"Gavard-Perret","given":"Marie-Laure"}],"issued":{"date-parts":[["2012",11,9]]}},"locator":"14"}],"schema":"https://github.com/citation-style-language/schema/raw/master/csl-citation.json"} </w:instrText>
      </w:r>
      <w:r w:rsidR="00963245" w:rsidRPr="00C417E6">
        <w:fldChar w:fldCharType="separate"/>
      </w:r>
      <w:r w:rsidR="00963245" w:rsidRPr="00C417E6">
        <w:rPr>
          <w:rFonts w:ascii="Calibri" w:hAnsi="Calibri" w:cs="Calibri"/>
        </w:rPr>
        <w:t>(Avenier &amp; Gavard-Perret, 2012: 14)</w:t>
      </w:r>
      <w:r w:rsidR="00963245" w:rsidRPr="00C417E6">
        <w:fldChar w:fldCharType="end"/>
      </w:r>
      <w:r w:rsidR="00B36BAD" w:rsidRPr="00C417E6">
        <w:t>. C</w:t>
      </w:r>
      <w:r w:rsidR="00D238B3" w:rsidRPr="00C417E6">
        <w:t>ette idée est fausse et incohérent</w:t>
      </w:r>
      <w:r w:rsidR="00B36BAD" w:rsidRPr="00C417E6">
        <w:t xml:space="preserve">e. </w:t>
      </w:r>
    </w:p>
    <w:p w14:paraId="73F55682" w14:textId="0764A7CF" w:rsidR="004675B6" w:rsidRPr="00C417E6" w:rsidRDefault="00B36BAD" w:rsidP="00187DA3">
      <w:pPr>
        <w:jc w:val="both"/>
        <w:rPr>
          <w:rFonts w:cstheme="minorHAnsi"/>
        </w:rPr>
      </w:pPr>
      <w:r w:rsidRPr="00C417E6">
        <w:t xml:space="preserve">Elle est tout d’abord fausse empiriquement : </w:t>
      </w:r>
      <w:r w:rsidR="004675B6" w:rsidRPr="00C417E6">
        <w:rPr>
          <w:rFonts w:cstheme="minorHAnsi"/>
        </w:rPr>
        <w:t xml:space="preserve">Les chercheurs n’ont pas besoin de théories philosophiques pour travailler correctement. Einstein n’a pas eu besoin de Popper. </w:t>
      </w:r>
      <w:r w:rsidR="004675B6" w:rsidRPr="00C417E6">
        <w:t>On peut bien sûr rappeler qu’Einstein a produit d’importantes contributions en philosophie des sciences, et que lui-même a été influencé par les réflexions philosophiques d’Ernst Mach sur la notion d’espace absolu pour préciser ses idées concern</w:t>
      </w:r>
      <w:r w:rsidR="000B29FA" w:rsidRPr="00C417E6">
        <w:t>ant sa théorie de la relativité. M</w:t>
      </w:r>
      <w:r w:rsidR="004675B6" w:rsidRPr="00C417E6">
        <w:t xml:space="preserve">ais cela n’enlève rien au fait que ni lui ni </w:t>
      </w:r>
      <w:r w:rsidR="004675B6" w:rsidRPr="00C417E6">
        <w:rPr>
          <w:rFonts w:cstheme="minorHAnsi"/>
        </w:rPr>
        <w:t>aucun des autres immenses scientifiques de son époque ou du siècle précédent</w:t>
      </w:r>
      <w:r w:rsidR="004675B6" w:rsidRPr="00C417E6">
        <w:t xml:space="preserve"> ne s’est évidemment appuyé sur les idées de Popper, 3 ans en 1905 (« Annus Mirabilis » d’Einstein), ni en fait su</w:t>
      </w:r>
      <w:r w:rsidR="00C27667" w:rsidRPr="00C417E6">
        <w:t>r aucune autre sorte de théorie philosophique</w:t>
      </w:r>
      <w:r w:rsidR="004675B6" w:rsidRPr="00C417E6">
        <w:t xml:space="preserve"> pouvant dicter une certaine manière de faire de la science. </w:t>
      </w:r>
      <w:r w:rsidRPr="00C417E6">
        <w:t>La philosophie des sciences, en tant que guide méthodologique, n’est pas nécessaire.</w:t>
      </w:r>
    </w:p>
    <w:p w14:paraId="377A18E8" w14:textId="3B8673C9" w:rsidR="00B36BAD" w:rsidRPr="00C417E6" w:rsidRDefault="00305387" w:rsidP="00187DA3">
      <w:pPr>
        <w:jc w:val="both"/>
        <w:rPr>
          <w:rFonts w:cstheme="minorHAnsi"/>
        </w:rPr>
      </w:pPr>
      <w:r w:rsidRPr="00C417E6">
        <w:rPr>
          <w:rFonts w:cstheme="minorHAnsi"/>
        </w:rPr>
        <w:t>C</w:t>
      </w:r>
      <w:r w:rsidR="007F5378" w:rsidRPr="00C417E6">
        <w:rPr>
          <w:rFonts w:cstheme="minorHAnsi"/>
        </w:rPr>
        <w:t>omme Einstein en physique, les grands auteurs des sciences de gestion n’ont pas attendu la publication de théories épistémologiques dans leurs disciplines pour développer leurs idée</w:t>
      </w:r>
      <w:r w:rsidR="003A0710" w:rsidRPr="00C417E6">
        <w:rPr>
          <w:rFonts w:cstheme="minorHAnsi"/>
        </w:rPr>
        <w:t>s</w:t>
      </w:r>
      <w:r w:rsidR="007F5378" w:rsidRPr="00C417E6">
        <w:rPr>
          <w:rFonts w:cstheme="minorHAnsi"/>
        </w:rPr>
        <w:t xml:space="preserve">. </w:t>
      </w:r>
      <w:r w:rsidR="009214AC" w:rsidRPr="00C417E6">
        <w:rPr>
          <w:rFonts w:cstheme="minorHAnsi"/>
        </w:rPr>
        <w:t>Et il</w:t>
      </w:r>
      <w:r w:rsidR="00C27667" w:rsidRPr="00C417E6">
        <w:rPr>
          <w:rFonts w:cstheme="minorHAnsi"/>
        </w:rPr>
        <w:t>s</w:t>
      </w:r>
      <w:r w:rsidR="009214AC" w:rsidRPr="00C417E6">
        <w:rPr>
          <w:rFonts w:cstheme="minorHAnsi"/>
        </w:rPr>
        <w:t xml:space="preserve"> se dispensent généralement de lire de la philosophie </w:t>
      </w:r>
      <w:r w:rsidR="009214AC" w:rsidRPr="00C417E6">
        <w:rPr>
          <w:rFonts w:cstheme="minorHAnsi"/>
        </w:rPr>
        <w:fldChar w:fldCharType="begin"/>
      </w:r>
      <w:r w:rsidR="009214AC" w:rsidRPr="00C417E6">
        <w:rPr>
          <w:rFonts w:cstheme="minorHAnsi"/>
        </w:rPr>
        <w:instrText xml:space="preserve"> ADDIN ZOTERO_ITEM CSL_CITATION {"citationID":"AoiQRXmG","properties":{"formattedCitation":"(Johnson &amp; Duberley, 2000; Zald, 1996)","plainCitation":"(Johnson &amp; Duberley, 2000; Zald, 1996)"},"citationItems":[{"id":2692,"uris":["http://zotero.org/users/321015/items/33S66XUJ"],"uri":["http://zotero.org/users/321015/items/33S66XUJ"],"itemData":{"id":2692,"type":"book","title":"Understanding Management Research: An Introduction to Epistemology","publisher":"SAGE","number-of-pages":"228","source":"Google Books","abstract":"This is an invaluable introduction for all students and researchers of management confronting a new research project.  Understanding Management Research provides an overview of the principal epistemological debates in social science and how these lead to and are expressed in different ways of conceiving and undertaking organizational research. For researchers and students who are increasingly expected to adopt a reflexive understanding of their own epistemological position, the authors present a concise, accessible guide to the different perspectives available and their implications for research output.  All students undertaking empirical research for theses and dissertations will find this book helps them com","ISBN":"978-0-7619-6918-1","note":"Google-Books-ID: W8WDFYXJa8kC","shortTitle":"Understanding Management Research","language":"en","author":[{"family":"Johnson","given":"Phil"},{"family":"Duberley","given":"Joanne"}],"issued":{"date-parts":[["2000",12,8]]}}},{"id":2694,"uris":["http://zotero.org/users/321015/items/WWXMB2P3"],"uri":["http://zotero.org/users/321015/items/WWXMB2P3"],"itemData":{"id":2694,"type":"article-journal","title":"More fragmentation? Unfinished business in linking the social sciences and the humanities","container-title":"Administrative Science Quarterly","page":"251–261","source":"Google Scholar","shortTitle":"More fragmentation?","author":[{"family":"Zald","given":"Mayer N."}],"issued":{"date-parts":[["1996"]]}}}],"schema":"https://github.com/citation-style-language/schema/raw/master/csl-citation.json"} </w:instrText>
      </w:r>
      <w:r w:rsidR="009214AC" w:rsidRPr="00C417E6">
        <w:rPr>
          <w:rFonts w:cstheme="minorHAnsi"/>
        </w:rPr>
        <w:fldChar w:fldCharType="separate"/>
      </w:r>
      <w:r w:rsidR="009214AC" w:rsidRPr="00C417E6">
        <w:rPr>
          <w:rFonts w:ascii="Calibri" w:hAnsi="Calibri" w:cs="Calibri"/>
        </w:rPr>
        <w:t>(Johnson &amp; Duberley, 2000; Zald, 1996)</w:t>
      </w:r>
      <w:r w:rsidR="009214AC" w:rsidRPr="00C417E6">
        <w:rPr>
          <w:rFonts w:cstheme="minorHAnsi"/>
        </w:rPr>
        <w:fldChar w:fldCharType="end"/>
      </w:r>
      <w:r w:rsidR="009214AC" w:rsidRPr="00C417E6">
        <w:rPr>
          <w:rFonts w:cstheme="minorHAnsi"/>
        </w:rPr>
        <w:t>. En outre</w:t>
      </w:r>
      <w:r w:rsidR="00103BFC" w:rsidRPr="00C417E6">
        <w:rPr>
          <w:rFonts w:cstheme="minorHAnsi"/>
        </w:rPr>
        <w:t>, l’</w:t>
      </w:r>
      <w:r w:rsidR="00B36BAD" w:rsidRPr="00C417E6">
        <w:rPr>
          <w:rFonts w:cstheme="minorHAnsi"/>
        </w:rPr>
        <w:t xml:space="preserve">histoire </w:t>
      </w:r>
      <w:r w:rsidR="00103BFC" w:rsidRPr="00C417E6">
        <w:rPr>
          <w:rFonts w:cstheme="minorHAnsi"/>
        </w:rPr>
        <w:t xml:space="preserve">du développement des sciences de gestion </w:t>
      </w:r>
      <w:r w:rsidR="00B36BAD" w:rsidRPr="00C417E6">
        <w:rPr>
          <w:rFonts w:cstheme="minorHAnsi"/>
        </w:rPr>
        <w:t xml:space="preserve">ne semble pas conforter </w:t>
      </w:r>
      <w:r w:rsidR="00103BFC" w:rsidRPr="00C417E6">
        <w:rPr>
          <w:rFonts w:cstheme="minorHAnsi"/>
        </w:rPr>
        <w:t>l’idée que l’épistémologie devrait y tenir une place centrale</w:t>
      </w:r>
      <w:r w:rsidR="00B36BAD" w:rsidRPr="00C417E6">
        <w:rPr>
          <w:rFonts w:cstheme="minorHAnsi"/>
        </w:rPr>
        <w:t xml:space="preserve">. </w:t>
      </w:r>
      <w:r w:rsidR="007F5378" w:rsidRPr="00C417E6">
        <w:rPr>
          <w:rFonts w:cstheme="minorHAnsi"/>
        </w:rPr>
        <w:t xml:space="preserve">Le développement des réflexions épistémologiques ne semble en effet pas avoir suscité un développement scientifique particulièrement marquant dans les sciences de gestion. </w:t>
      </w:r>
      <w:r w:rsidR="007F5378" w:rsidRPr="00C417E6">
        <w:rPr>
          <w:rFonts w:cstheme="minorHAnsi"/>
          <w:shd w:val="clear" w:color="auto" w:fill="FFFFFF"/>
        </w:rPr>
        <w:t xml:space="preserve">Davis </w:t>
      </w:r>
      <w:r w:rsidR="007F5378" w:rsidRPr="00C417E6">
        <w:rPr>
          <w:rFonts w:cstheme="minorHAnsi"/>
          <w:shd w:val="clear" w:color="auto" w:fill="FFFFFF"/>
        </w:rPr>
        <w:fldChar w:fldCharType="begin"/>
      </w:r>
      <w:r w:rsidR="00202822" w:rsidRPr="00C417E6">
        <w:rPr>
          <w:rFonts w:cstheme="minorHAnsi"/>
          <w:shd w:val="clear" w:color="auto" w:fill="FFFFFF"/>
        </w:rPr>
        <w:instrText xml:space="preserve"> ADDIN ZOTERO_ITEM CSL_CITATION {"citationID":"a2hqq1g4a2m","properties":{"formattedCitation":"(2010)","plainCitation":"(2010)"},"citationItems":[{"id":948,"uris":["http://zotero.org/users/321015/items/6RHRGF9I"],"uri":["http://zotero.org/users/321015/items/6RHRGF9I"],"itemData":{"id":948,"type":"article-journal","title":"Do theories of organizations progress?","container-title":"Organizational Research Methods","page":"690–709","volume":"13","issue":"4","source":"Google Scholar","author":[{"family":"Davis","given":"Gerald F."}],"issued":{"date-parts":[["2010"]]}},"suppress-author":true}],"schema":"https://github.com/citation-style-language/schema/raw/master/csl-citation.json"} </w:instrText>
      </w:r>
      <w:r w:rsidR="007F5378" w:rsidRPr="00C417E6">
        <w:rPr>
          <w:rFonts w:cstheme="minorHAnsi"/>
          <w:shd w:val="clear" w:color="auto" w:fill="FFFFFF"/>
        </w:rPr>
        <w:fldChar w:fldCharType="separate"/>
      </w:r>
      <w:r w:rsidR="007F5378" w:rsidRPr="00C417E6">
        <w:rPr>
          <w:rFonts w:cstheme="minorHAnsi"/>
        </w:rPr>
        <w:t>(2010)</w:t>
      </w:r>
      <w:r w:rsidR="007F5378" w:rsidRPr="00C417E6">
        <w:rPr>
          <w:rFonts w:cstheme="minorHAnsi"/>
          <w:shd w:val="clear" w:color="auto" w:fill="FFFFFF"/>
        </w:rPr>
        <w:fldChar w:fldCharType="end"/>
      </w:r>
      <w:r w:rsidR="007F5378" w:rsidRPr="00C417E6">
        <w:rPr>
          <w:rFonts w:cstheme="minorHAnsi"/>
          <w:shd w:val="clear" w:color="auto" w:fill="FFFFFF"/>
        </w:rPr>
        <w:t>, à propos des théories des organisations, parle</w:t>
      </w:r>
      <w:r w:rsidRPr="00C417E6">
        <w:rPr>
          <w:rFonts w:cstheme="minorHAnsi"/>
          <w:shd w:val="clear" w:color="auto" w:fill="FFFFFF"/>
        </w:rPr>
        <w:t xml:space="preserve"> ainsi</w:t>
      </w:r>
      <w:r w:rsidR="007F5378" w:rsidRPr="00C417E6">
        <w:rPr>
          <w:rFonts w:cstheme="minorHAnsi"/>
          <w:shd w:val="clear" w:color="auto" w:fill="FFFFFF"/>
        </w:rPr>
        <w:t xml:space="preserve"> d’un “living </w:t>
      </w:r>
      <w:proofErr w:type="spellStart"/>
      <w:r w:rsidR="007F5378" w:rsidRPr="00C417E6">
        <w:rPr>
          <w:rFonts w:cstheme="minorHAnsi"/>
          <w:shd w:val="clear" w:color="auto" w:fill="FFFFFF"/>
        </w:rPr>
        <w:t>museum</w:t>
      </w:r>
      <w:proofErr w:type="spellEnd"/>
      <w:r w:rsidR="007F5378" w:rsidRPr="00C417E6">
        <w:rPr>
          <w:rFonts w:cstheme="minorHAnsi"/>
          <w:shd w:val="clear" w:color="auto" w:fill="FFFFFF"/>
        </w:rPr>
        <w:t xml:space="preserve"> of the 1970s”. </w:t>
      </w:r>
      <w:r w:rsidR="007F5378" w:rsidRPr="00C417E6">
        <w:rPr>
          <w:rFonts w:cstheme="minorHAnsi"/>
        </w:rPr>
        <w:t>La littérature épistémologique n’a pourtant jamais été aussi abondante</w:t>
      </w:r>
      <w:r w:rsidRPr="00C417E6">
        <w:rPr>
          <w:rFonts w:cstheme="minorHAnsi"/>
        </w:rPr>
        <w:t xml:space="preserve"> que bien après les années 1970</w:t>
      </w:r>
      <w:r w:rsidR="007F5378" w:rsidRPr="00C417E6">
        <w:rPr>
          <w:rFonts w:cstheme="minorHAnsi"/>
        </w:rPr>
        <w:t>.</w:t>
      </w:r>
    </w:p>
    <w:p w14:paraId="6D1A7C33" w14:textId="75CD150D" w:rsidR="008175F0" w:rsidRPr="00C417E6" w:rsidRDefault="00103BFC" w:rsidP="00187DA3">
      <w:pPr>
        <w:jc w:val="both"/>
      </w:pPr>
      <w:r w:rsidRPr="00C417E6">
        <w:t>Pourquoi les chercheurs peuvent se dispenser d</w:t>
      </w:r>
      <w:r w:rsidR="00C50500" w:rsidRPr="00C417E6">
        <w:t xml:space="preserve">es </w:t>
      </w:r>
      <w:r w:rsidRPr="00C417E6">
        <w:t>épistémologie</w:t>
      </w:r>
      <w:r w:rsidR="00C50500" w:rsidRPr="00C417E6">
        <w:t>s 1 ou</w:t>
      </w:r>
      <w:r w:rsidRPr="00C417E6">
        <w:t xml:space="preserve"> 2 est une question épistémologiquement intéressante. </w:t>
      </w:r>
      <w:r w:rsidR="008175F0" w:rsidRPr="00C417E6">
        <w:t>Je mentionnerai ici deux réponses possibles.</w:t>
      </w:r>
    </w:p>
    <w:p w14:paraId="5727BB8D" w14:textId="0598F8C7" w:rsidR="008175F0" w:rsidRPr="00C417E6" w:rsidRDefault="00103BFC" w:rsidP="00D76E7C">
      <w:pPr>
        <w:jc w:val="both"/>
        <w:rPr>
          <w:rFonts w:cstheme="minorHAnsi"/>
        </w:rPr>
      </w:pPr>
      <w:r w:rsidRPr="00C417E6">
        <w:t xml:space="preserve">Une première raison possible peut être trouvée chez </w:t>
      </w:r>
      <w:proofErr w:type="spellStart"/>
      <w:r w:rsidRPr="00C417E6">
        <w:t>Lakatos</w:t>
      </w:r>
      <w:proofErr w:type="spellEnd"/>
      <w:r w:rsidRPr="00C417E6">
        <w:t>, lorsqu’il s’inquiète de l’hubris des philosophes qui voud</w:t>
      </w:r>
      <w:r w:rsidR="00076466" w:rsidRPr="00C417E6">
        <w:t>raient guider les scientifiques</w:t>
      </w:r>
      <w:r w:rsidRPr="00C417E6">
        <w:t xml:space="preserve"> </w:t>
      </w:r>
      <w:r w:rsidR="00076466" w:rsidRPr="00C417E6">
        <w:rPr>
          <w:rFonts w:cstheme="minorHAnsi"/>
        </w:rPr>
        <w:t xml:space="preserve">: « Is </w:t>
      </w:r>
      <w:proofErr w:type="spellStart"/>
      <w:r w:rsidR="00076466" w:rsidRPr="00C417E6">
        <w:rPr>
          <w:rFonts w:cstheme="minorHAnsi"/>
        </w:rPr>
        <w:t>it</w:t>
      </w:r>
      <w:proofErr w:type="spellEnd"/>
      <w:r w:rsidR="00076466" w:rsidRPr="00C417E6">
        <w:rPr>
          <w:rFonts w:cstheme="minorHAnsi"/>
        </w:rPr>
        <w:t xml:space="preserve"> not […] hubris to </w:t>
      </w:r>
      <w:proofErr w:type="spellStart"/>
      <w:r w:rsidR="00076466" w:rsidRPr="00C417E6">
        <w:rPr>
          <w:rFonts w:cstheme="minorHAnsi"/>
        </w:rPr>
        <w:t>demand</w:t>
      </w:r>
      <w:proofErr w:type="spellEnd"/>
      <w:r w:rsidR="00076466" w:rsidRPr="00C417E6">
        <w:rPr>
          <w:rFonts w:cstheme="minorHAnsi"/>
        </w:rPr>
        <w:t xml:space="preserve"> </w:t>
      </w:r>
      <w:proofErr w:type="spellStart"/>
      <w:r w:rsidR="00076466" w:rsidRPr="00C417E6">
        <w:rPr>
          <w:rFonts w:cstheme="minorHAnsi"/>
        </w:rPr>
        <w:t>that</w:t>
      </w:r>
      <w:proofErr w:type="spellEnd"/>
      <w:r w:rsidR="00076466" w:rsidRPr="00C417E6">
        <w:rPr>
          <w:rFonts w:cstheme="minorHAnsi"/>
        </w:rPr>
        <w:t xml:space="preserve"> if, </w:t>
      </w:r>
      <w:proofErr w:type="spellStart"/>
      <w:r w:rsidR="00076466" w:rsidRPr="00C417E6">
        <w:rPr>
          <w:rFonts w:cstheme="minorHAnsi"/>
        </w:rPr>
        <w:t>say</w:t>
      </w:r>
      <w:proofErr w:type="spellEnd"/>
      <w:r w:rsidR="00076466" w:rsidRPr="00C417E6">
        <w:rPr>
          <w:rFonts w:cstheme="minorHAnsi"/>
        </w:rPr>
        <w:t xml:space="preserve">, </w:t>
      </w:r>
      <w:proofErr w:type="spellStart"/>
      <w:r w:rsidR="00076466" w:rsidRPr="00C417E6">
        <w:rPr>
          <w:rFonts w:cstheme="minorHAnsi"/>
        </w:rPr>
        <w:t>Newtonian</w:t>
      </w:r>
      <w:proofErr w:type="spellEnd"/>
      <w:r w:rsidR="00076466" w:rsidRPr="00C417E6">
        <w:rPr>
          <w:rFonts w:cstheme="minorHAnsi"/>
        </w:rPr>
        <w:t xml:space="preserve"> or </w:t>
      </w:r>
      <w:proofErr w:type="spellStart"/>
      <w:r w:rsidR="00076466" w:rsidRPr="00C417E6">
        <w:rPr>
          <w:rFonts w:cstheme="minorHAnsi"/>
        </w:rPr>
        <w:t>Einsteinian</w:t>
      </w:r>
      <w:proofErr w:type="spellEnd"/>
      <w:r w:rsidR="00076466" w:rsidRPr="00C417E6">
        <w:rPr>
          <w:rFonts w:cstheme="minorHAnsi"/>
        </w:rPr>
        <w:t xml:space="preserve"> science </w:t>
      </w:r>
      <w:proofErr w:type="spellStart"/>
      <w:r w:rsidR="00076466" w:rsidRPr="00C417E6">
        <w:rPr>
          <w:rFonts w:cstheme="minorHAnsi"/>
        </w:rPr>
        <w:t>turns</w:t>
      </w:r>
      <w:proofErr w:type="spellEnd"/>
      <w:r w:rsidR="00076466" w:rsidRPr="00C417E6">
        <w:rPr>
          <w:rFonts w:cstheme="minorHAnsi"/>
        </w:rPr>
        <w:t xml:space="preserve"> out to have </w:t>
      </w:r>
      <w:proofErr w:type="spellStart"/>
      <w:r w:rsidR="00076466" w:rsidRPr="00C417E6">
        <w:rPr>
          <w:rFonts w:cstheme="minorHAnsi"/>
        </w:rPr>
        <w:t>violated</w:t>
      </w:r>
      <w:proofErr w:type="spellEnd"/>
      <w:r w:rsidR="00076466" w:rsidRPr="00C417E6">
        <w:rPr>
          <w:rFonts w:cstheme="minorHAnsi"/>
        </w:rPr>
        <w:t xml:space="preserve"> </w:t>
      </w:r>
      <w:proofErr w:type="spellStart"/>
      <w:r w:rsidR="00076466" w:rsidRPr="00C417E6">
        <w:rPr>
          <w:rFonts w:cstheme="minorHAnsi"/>
        </w:rPr>
        <w:t>Bacon’s</w:t>
      </w:r>
      <w:proofErr w:type="spellEnd"/>
      <w:r w:rsidR="00076466" w:rsidRPr="00C417E6">
        <w:rPr>
          <w:rFonts w:cstheme="minorHAnsi"/>
        </w:rPr>
        <w:t xml:space="preserve">, </w:t>
      </w:r>
      <w:proofErr w:type="spellStart"/>
      <w:r w:rsidR="00076466" w:rsidRPr="00C417E6">
        <w:rPr>
          <w:rFonts w:cstheme="minorHAnsi"/>
        </w:rPr>
        <w:t>Carnap’s</w:t>
      </w:r>
      <w:proofErr w:type="spellEnd"/>
      <w:r w:rsidR="00076466" w:rsidRPr="00C417E6">
        <w:rPr>
          <w:rFonts w:cstheme="minorHAnsi"/>
        </w:rPr>
        <w:t xml:space="preserve"> or </w:t>
      </w:r>
      <w:proofErr w:type="spellStart"/>
      <w:r w:rsidR="00076466" w:rsidRPr="00C417E6">
        <w:rPr>
          <w:rFonts w:cstheme="minorHAnsi"/>
        </w:rPr>
        <w:t>Popper’s</w:t>
      </w:r>
      <w:proofErr w:type="spellEnd"/>
      <w:r w:rsidR="00076466" w:rsidRPr="00C417E6">
        <w:rPr>
          <w:rFonts w:cstheme="minorHAnsi"/>
        </w:rPr>
        <w:t xml:space="preserve"> a priori </w:t>
      </w:r>
      <w:proofErr w:type="spellStart"/>
      <w:r w:rsidR="00076466" w:rsidRPr="00C417E6">
        <w:rPr>
          <w:rFonts w:cstheme="minorHAnsi"/>
        </w:rPr>
        <w:t>rules</w:t>
      </w:r>
      <w:proofErr w:type="spellEnd"/>
      <w:r w:rsidR="00076466" w:rsidRPr="00C417E6">
        <w:rPr>
          <w:rFonts w:cstheme="minorHAnsi"/>
        </w:rPr>
        <w:t xml:space="preserve"> of the </w:t>
      </w:r>
      <w:proofErr w:type="spellStart"/>
      <w:r w:rsidR="00076466" w:rsidRPr="00C417E6">
        <w:rPr>
          <w:rFonts w:cstheme="minorHAnsi"/>
        </w:rPr>
        <w:t>game</w:t>
      </w:r>
      <w:proofErr w:type="spellEnd"/>
      <w:r w:rsidR="00076466" w:rsidRPr="00C417E6">
        <w:rPr>
          <w:rFonts w:cstheme="minorHAnsi"/>
        </w:rPr>
        <w:t xml:space="preserve">, the business of science </w:t>
      </w:r>
      <w:proofErr w:type="spellStart"/>
      <w:r w:rsidR="00076466" w:rsidRPr="00C417E6">
        <w:rPr>
          <w:rFonts w:cstheme="minorHAnsi"/>
        </w:rPr>
        <w:t>should</w:t>
      </w:r>
      <w:proofErr w:type="spellEnd"/>
      <w:r w:rsidR="00076466" w:rsidRPr="00C417E6">
        <w:rPr>
          <w:rFonts w:cstheme="minorHAnsi"/>
        </w:rPr>
        <w:t xml:space="preserve"> start </w:t>
      </w:r>
      <w:proofErr w:type="spellStart"/>
      <w:proofErr w:type="gramStart"/>
      <w:r w:rsidR="00076466" w:rsidRPr="00C417E6">
        <w:rPr>
          <w:rFonts w:cstheme="minorHAnsi"/>
        </w:rPr>
        <w:t>anew</w:t>
      </w:r>
      <w:proofErr w:type="spellEnd"/>
      <w:r w:rsidR="00076466" w:rsidRPr="00C417E6">
        <w:rPr>
          <w:rFonts w:cstheme="minorHAnsi"/>
        </w:rPr>
        <w:t>?</w:t>
      </w:r>
      <w:proofErr w:type="gramEnd"/>
      <w:r w:rsidR="00076466" w:rsidRPr="00C417E6">
        <w:rPr>
          <w:rFonts w:cstheme="minorHAnsi"/>
        </w:rPr>
        <w:t xml:space="preserve"> I </w:t>
      </w:r>
      <w:proofErr w:type="spellStart"/>
      <w:r w:rsidR="00076466" w:rsidRPr="00C417E6">
        <w:rPr>
          <w:rFonts w:cstheme="minorHAnsi"/>
        </w:rPr>
        <w:t>think</w:t>
      </w:r>
      <w:proofErr w:type="spellEnd"/>
      <w:r w:rsidR="00076466" w:rsidRPr="00C417E6">
        <w:rPr>
          <w:rFonts w:cstheme="minorHAnsi"/>
        </w:rPr>
        <w:t xml:space="preserve"> </w:t>
      </w:r>
      <w:proofErr w:type="spellStart"/>
      <w:r w:rsidR="00076466" w:rsidRPr="00C417E6">
        <w:rPr>
          <w:rFonts w:cstheme="minorHAnsi"/>
        </w:rPr>
        <w:t>it</w:t>
      </w:r>
      <w:proofErr w:type="spellEnd"/>
      <w:r w:rsidR="00076466" w:rsidRPr="00C417E6">
        <w:rPr>
          <w:rFonts w:cstheme="minorHAnsi"/>
        </w:rPr>
        <w:t xml:space="preserve"> </w:t>
      </w:r>
      <w:proofErr w:type="spellStart"/>
      <w:r w:rsidR="00076466" w:rsidRPr="00C417E6">
        <w:rPr>
          <w:rFonts w:cstheme="minorHAnsi"/>
        </w:rPr>
        <w:t>is</w:t>
      </w:r>
      <w:proofErr w:type="spellEnd"/>
      <w:r w:rsidR="00076466" w:rsidRPr="00C417E6">
        <w:rPr>
          <w:rFonts w:cstheme="minorHAnsi"/>
        </w:rPr>
        <w:t xml:space="preserve"> » </w:t>
      </w:r>
      <w:r w:rsidR="00076466" w:rsidRPr="00C417E6">
        <w:rPr>
          <w:rFonts w:cstheme="minorHAnsi"/>
          <w:lang w:val="en-US"/>
        </w:rPr>
        <w:fldChar w:fldCharType="begin"/>
      </w:r>
      <w:r w:rsidR="00076466" w:rsidRPr="00C417E6">
        <w:rPr>
          <w:rFonts w:cstheme="minorHAnsi"/>
        </w:rPr>
        <w:instrText xml:space="preserve"> ADDIN ZOTERO_ITEM CSL_CITATION {"citationID":"q0cSrXxd","properties":{"formattedCitation":"(Lakatos, 1980: 137)","plainCitation":"(Lakatos, 1980: 137)"},"citationItems":[{"id":9,"uris":["http://zotero.org/users/321015/items/MK5R9NV8"],"uri":["http://zotero.org/users/321015/items/MK5R9NV8"],"itemData":{"id":9,"type":"book","title":"The Methodology of Scientific Research Programmes: Volume 1: Philosophical Papers","publisher":"Cambridge University Press","number-of-pages":"262","source":"Google Books","abstract":"Imre Lakatos' philosophical and scientific papers are published here in two volumes. Volume I brings together his very influential but scattered papers on the philosophy of the physical sciences, and includes one important unpublished essay on the effect of Newton's scientific achievement. Volume II presents his work on the philosophy of mathematics (much of it unpublished), together with some critical essays on contemporary philosophers of science and some famous polemical writings on political and educational issues. Imre Lakatos had an influence out of all proportion to the length of his philosophical career. This collection exhibits and confirms the originality, range and the essential unity of his work. It demonstrates too the force and spirit he brought to every issue with which he engaged, from his most abstract mathematical work to his passionate 'Letter to the director of the LSE'. Lakatos' ideas are now the focus of widespread and increasing interest, and these volumes should make possible for the first time their study as a whole and their proper assessment.","ISBN":"978-0-521-28031-0","shortTitle":"The Methodology of Scientific Research Programmes","language":"en","author":[{"family":"Lakatos","given":"Imre"}],"editor":[{"family":"Worrall","given":"John"},{"family":"Currie","given":"Gregory"}],"issued":{"date-parts":[["1980",10,16]]}},"locator":"137"}],"schema":"https://github.com/citation-style-language/schema/raw/master/csl-citation.json"} </w:instrText>
      </w:r>
      <w:r w:rsidR="00076466" w:rsidRPr="00C417E6">
        <w:rPr>
          <w:rFonts w:cstheme="minorHAnsi"/>
          <w:lang w:val="en-US"/>
        </w:rPr>
        <w:fldChar w:fldCharType="separate"/>
      </w:r>
      <w:r w:rsidR="00076466" w:rsidRPr="00C417E6">
        <w:rPr>
          <w:rFonts w:cstheme="minorHAnsi"/>
        </w:rPr>
        <w:t>(Lakatos, 1980: 137)</w:t>
      </w:r>
      <w:r w:rsidR="00076466" w:rsidRPr="00C417E6">
        <w:rPr>
          <w:rFonts w:cstheme="minorHAnsi"/>
          <w:lang w:val="en-US"/>
        </w:rPr>
        <w:fldChar w:fldCharType="end"/>
      </w:r>
      <w:r w:rsidR="00076466" w:rsidRPr="00C417E6">
        <w:rPr>
          <w:rFonts w:cstheme="minorHAnsi"/>
        </w:rPr>
        <w:t>.</w:t>
      </w:r>
      <w:r w:rsidR="008175F0" w:rsidRPr="00C417E6">
        <w:rPr>
          <w:rFonts w:cstheme="minorHAnsi"/>
        </w:rPr>
        <w:t xml:space="preserve"> L’épistém</w:t>
      </w:r>
      <w:r w:rsidR="00E113F9" w:rsidRPr="00C417E6">
        <w:rPr>
          <w:rFonts w:cstheme="minorHAnsi"/>
        </w:rPr>
        <w:t>ologue cède à l’hubris lorsqu’</w:t>
      </w:r>
      <w:r w:rsidR="008175F0" w:rsidRPr="00C417E6">
        <w:rPr>
          <w:rFonts w:cstheme="minorHAnsi"/>
        </w:rPr>
        <w:t xml:space="preserve">il imagine </w:t>
      </w:r>
      <w:r w:rsidR="00CF75B9" w:rsidRPr="00C417E6">
        <w:rPr>
          <w:rFonts w:cstheme="minorHAnsi"/>
        </w:rPr>
        <w:t xml:space="preserve">pouvoir substituer son </w:t>
      </w:r>
      <w:r w:rsidR="00305387" w:rsidRPr="00C417E6">
        <w:rPr>
          <w:rFonts w:cstheme="minorHAnsi"/>
        </w:rPr>
        <w:t>épistémologie</w:t>
      </w:r>
      <w:r w:rsidR="00C06435" w:rsidRPr="00C417E6">
        <w:rPr>
          <w:rFonts w:cstheme="minorHAnsi"/>
        </w:rPr>
        <w:t xml:space="preserve"> à </w:t>
      </w:r>
      <w:r w:rsidR="00C06435" w:rsidRPr="00C417E6">
        <w:rPr>
          <w:rFonts w:cstheme="minorHAnsi"/>
        </w:rPr>
        <w:lastRenderedPageBreak/>
        <w:t>l’épistémologie 3 des chercheurs</w:t>
      </w:r>
      <w:r w:rsidR="008175F0" w:rsidRPr="00C417E6">
        <w:rPr>
          <w:rFonts w:cstheme="minorHAnsi"/>
        </w:rPr>
        <w:t xml:space="preserve">. </w:t>
      </w:r>
      <w:r w:rsidR="00D76E7C" w:rsidRPr="00C417E6">
        <w:rPr>
          <w:rFonts w:cstheme="minorHAnsi"/>
        </w:rPr>
        <w:t xml:space="preserve">En prescrivant aux chercheurs de choisir un paradigme épistémologique, </w:t>
      </w:r>
      <w:r w:rsidR="008175F0" w:rsidRPr="00C417E6">
        <w:rPr>
          <w:rFonts w:cstheme="minorHAnsi"/>
        </w:rPr>
        <w:t xml:space="preserve">les </w:t>
      </w:r>
      <w:r w:rsidR="00C50500" w:rsidRPr="00C417E6">
        <w:rPr>
          <w:rFonts w:cstheme="minorHAnsi"/>
        </w:rPr>
        <w:t>auteurs d’épistémologie 2 en sciences de gestion</w:t>
      </w:r>
      <w:r w:rsidR="008175F0" w:rsidRPr="00C417E6">
        <w:rPr>
          <w:rFonts w:cstheme="minorHAnsi"/>
        </w:rPr>
        <w:t xml:space="preserve"> semblent bien céder à cet hubris. </w:t>
      </w:r>
      <w:r w:rsidR="00D76E7C" w:rsidRPr="00C417E6">
        <w:rPr>
          <w:rFonts w:cstheme="minorHAnsi"/>
        </w:rPr>
        <w:t>Ce n’est plus le cas d</w:t>
      </w:r>
      <w:r w:rsidR="00D76E7C" w:rsidRPr="00C417E6">
        <w:t xml:space="preserve">es </w:t>
      </w:r>
      <w:r w:rsidR="00D76E7C" w:rsidRPr="00C417E6">
        <w:rPr>
          <w:rFonts w:cstheme="minorHAnsi"/>
        </w:rPr>
        <w:t xml:space="preserve">épistémologues 1 contemporains </w:t>
      </w:r>
      <w:r w:rsidR="00F6463D" w:rsidRPr="00C417E6">
        <w:rPr>
          <w:rFonts w:cstheme="minorHAnsi"/>
        </w:rPr>
        <w:t xml:space="preserve">qui </w:t>
      </w:r>
      <w:r w:rsidR="00D76E7C" w:rsidRPr="00C417E6">
        <w:rPr>
          <w:rFonts w:cstheme="minorHAnsi"/>
        </w:rPr>
        <w:t xml:space="preserve">ont depuis longtemps largement rabattu leurs prétentions prescriptives. </w:t>
      </w:r>
      <w:r w:rsidR="008175F0" w:rsidRPr="00C417E6">
        <w:t>La notion même de « cadre » ou de « paradigme » épistémologique est simplement inconnue de</w:t>
      </w:r>
      <w:r w:rsidR="00C50500" w:rsidRPr="00C417E6">
        <w:t>s</w:t>
      </w:r>
      <w:r w:rsidR="00D76E7C" w:rsidRPr="00C417E6">
        <w:t xml:space="preserve"> épistémologues 1</w:t>
      </w:r>
      <w:r w:rsidR="008175F0" w:rsidRPr="00C417E6">
        <w:t xml:space="preserve">. Ce </w:t>
      </w:r>
      <w:r w:rsidR="00C50500" w:rsidRPr="00C417E6">
        <w:t>qu’ils</w:t>
      </w:r>
      <w:r w:rsidR="008175F0" w:rsidRPr="00C417E6">
        <w:t xml:space="preserve"> appellent par exemple « positivisme » ou « pragmatisme », ce sont des </w:t>
      </w:r>
      <w:r w:rsidR="008175F0" w:rsidRPr="00C417E6">
        <w:rPr>
          <w:i/>
        </w:rPr>
        <w:t>théories</w:t>
      </w:r>
      <w:r w:rsidR="008175F0" w:rsidRPr="00C417E6">
        <w:t xml:space="preserve"> philosophiques</w:t>
      </w:r>
      <w:r w:rsidR="00D76E7C" w:rsidRPr="00C417E6">
        <w:t xml:space="preserve"> (ou des familles de théories)</w:t>
      </w:r>
      <w:r w:rsidR="003A0710" w:rsidRPr="00C417E6">
        <w:t>, pas des épistémologies de substitution</w:t>
      </w:r>
      <w:r w:rsidR="008175F0" w:rsidRPr="00C417E6">
        <w:t>.</w:t>
      </w:r>
    </w:p>
    <w:p w14:paraId="1D4B70D3" w14:textId="5E36D454" w:rsidR="00C27667" w:rsidRPr="00C417E6" w:rsidRDefault="00103BFC" w:rsidP="00C27667">
      <w:pPr>
        <w:jc w:val="both"/>
      </w:pPr>
      <w:r w:rsidRPr="00C417E6">
        <w:t>Une seconde possible raison</w:t>
      </w:r>
      <w:r w:rsidR="008175F0" w:rsidRPr="00C417E6">
        <w:t>, plus fondamentale,</w:t>
      </w:r>
      <w:r w:rsidRPr="00C417E6">
        <w:t xml:space="preserve"> peut être trouvée chez Ryle, lorsqu’il rappelle que les exercices intellectuels sont également des savoir-faire qui ne se laissent pas réduire à un ensemble de règles.</w:t>
      </w:r>
      <w:r w:rsidR="00F818EF" w:rsidRPr="00C417E6">
        <w:t xml:space="preserve"> Il s’agit du</w:t>
      </w:r>
      <w:r w:rsidR="00487312" w:rsidRPr="00C417E6">
        <w:t xml:space="preserve"> vieux débat concernant l’intellectualisme </w:t>
      </w:r>
      <w:r w:rsidR="00963245" w:rsidRPr="00C417E6">
        <w:fldChar w:fldCharType="begin"/>
      </w:r>
      <w:r w:rsidR="00963245" w:rsidRPr="00C417E6">
        <w:instrText xml:space="preserve"> ADDIN ZOTERO_ITEM CSL_CITATION {"citationID":"ah6bkp4a2v","properties":{"formattedCitation":"(Ryle, 2009)","plainCitation":"(Ryle, 2009)"},"citationItems":[{"id":947,"uris":["http://zotero.org/users/321015/items/6C8ZJAKG"],"uri":["http://zotero.org/users/321015/items/6C8ZJAKG"],"itemData":{"id":947,"type":"book","title":"The Concept of Mind: 60th Anniversary Edition","publisher":"Routledge","number-of-pages":"453","source":"Google Books","abstract":"First published in 1949, Gilbert Ryle’s The Concept of Mind is one of the classics of twentieth-century philosophy. Described by Ryle as a ‘sustained piece of analytical hatchet-work’ on Cartesian dualism, The Concept of Mind is a radical and controversial attempt to jettison once and for all what Ryle called ‘the ghost in the machine’: Descartes’ argument that mind and body are two separate entities. This sixtieth anniversary edition includes a substantial commentary by Julia Tanney and is essential reading for new readers interested not only in the history of analytic philosophy but in its power to challenge major currents in philosophy of mind and language today.","ISBN":"978-1-134-01221-3","note":"Google-Books-ID: FHJ4AgAAQBAJ","shortTitle":"The Concept of Mind","language":"en","author":[{"family":"Ryle","given":"Gilbert"}],"issued":{"date-parts":[["2009",5,29]]}}}],"schema":"https://github.com/citation-style-language/schema/raw/master/csl-citation.json"} </w:instrText>
      </w:r>
      <w:r w:rsidR="00963245" w:rsidRPr="00C417E6">
        <w:fldChar w:fldCharType="separate"/>
      </w:r>
      <w:r w:rsidR="00963245" w:rsidRPr="00C417E6">
        <w:rPr>
          <w:rFonts w:ascii="Calibri" w:hAnsi="Calibri" w:cs="Calibri"/>
        </w:rPr>
        <w:t>(Ryle, 2009)</w:t>
      </w:r>
      <w:r w:rsidR="00963245" w:rsidRPr="00C417E6">
        <w:fldChar w:fldCharType="end"/>
      </w:r>
      <w:r w:rsidR="00487312" w:rsidRPr="00C417E6">
        <w:t xml:space="preserve">. </w:t>
      </w:r>
      <w:r w:rsidR="004431EA" w:rsidRPr="00C417E6">
        <w:t>Les intellectualistes défendent l’idée que pour agir (ou penser) correctement, il faut apprendre les règles concernant les manières d’agir (ou de penser</w:t>
      </w:r>
      <w:r w:rsidR="00F6463D" w:rsidRPr="00C417E6">
        <w:t>)</w:t>
      </w:r>
      <w:r w:rsidR="004431EA" w:rsidRPr="00C417E6">
        <w:t xml:space="preserve"> correctement. </w:t>
      </w:r>
      <w:r w:rsidR="00C27667" w:rsidRPr="00C417E6">
        <w:t xml:space="preserve">Ryle parle à propos de cette idée de « légende intellectualiste ».  </w:t>
      </w:r>
      <w:r w:rsidR="00CE76EC" w:rsidRPr="00C417E6">
        <w:t xml:space="preserve">Les philosophes </w:t>
      </w:r>
      <w:proofErr w:type="spellStart"/>
      <w:r w:rsidR="00CE76EC" w:rsidRPr="00C417E6">
        <w:t>anti-intellectualistes</w:t>
      </w:r>
      <w:proofErr w:type="spellEnd"/>
      <w:r w:rsidR="00CE76EC" w:rsidRPr="00C417E6">
        <w:t>, dont Ryle évid</w:t>
      </w:r>
      <w:r w:rsidR="004431EA" w:rsidRPr="00C417E6">
        <w:t xml:space="preserve">emment, s’opposent à cette vue. </w:t>
      </w:r>
      <w:r w:rsidR="00C27667" w:rsidRPr="00C417E6">
        <w:t xml:space="preserve">Ryle rappelle ainsi que pour raisonner correctement il n’est pas nécessaire de connaître les règles du bon raisonnement formulées par Aristote : </w:t>
      </w:r>
    </w:p>
    <w:p w14:paraId="16CB4670" w14:textId="7C1A8DCA" w:rsidR="00C27667" w:rsidRPr="00065FF7" w:rsidRDefault="00C27667" w:rsidP="00C27667">
      <w:pPr>
        <w:ind w:left="567" w:right="567"/>
        <w:jc w:val="both"/>
      </w:pPr>
      <w:r w:rsidRPr="00C417E6">
        <w:rPr>
          <w:lang w:val="en-US"/>
        </w:rPr>
        <w:t xml:space="preserve">« Rules of correct reasoning were first extracted by Aristotle, yet men knew how to avoid and detect fallacies before they learned his lessons, just as men since Aristotle, and including Aristotle, ordinarily conduct their arguments without making any internal reference to his formulae. </w:t>
      </w:r>
      <w:proofErr w:type="spellStart"/>
      <w:r w:rsidRPr="00065FF7">
        <w:t>They</w:t>
      </w:r>
      <w:proofErr w:type="spellEnd"/>
      <w:r w:rsidRPr="00065FF7">
        <w:t xml:space="preserve"> do not plan </w:t>
      </w:r>
      <w:proofErr w:type="spellStart"/>
      <w:r w:rsidRPr="00065FF7">
        <w:t>their</w:t>
      </w:r>
      <w:proofErr w:type="spellEnd"/>
      <w:r w:rsidRPr="00065FF7">
        <w:t xml:space="preserve"> arguments </w:t>
      </w:r>
      <w:proofErr w:type="spellStart"/>
      <w:r w:rsidRPr="00065FF7">
        <w:t>before</w:t>
      </w:r>
      <w:proofErr w:type="spellEnd"/>
      <w:r w:rsidRPr="00065FF7">
        <w:t xml:space="preserve"> </w:t>
      </w:r>
      <w:proofErr w:type="spellStart"/>
      <w:r w:rsidRPr="00065FF7">
        <w:t>constructing</w:t>
      </w:r>
      <w:proofErr w:type="spellEnd"/>
      <w:r w:rsidRPr="00065FF7">
        <w:t xml:space="preserve"> </w:t>
      </w:r>
      <w:proofErr w:type="spellStart"/>
      <w:r w:rsidRPr="00065FF7">
        <w:t>them</w:t>
      </w:r>
      <w:proofErr w:type="spellEnd"/>
      <w:r w:rsidRPr="00065FF7">
        <w:t xml:space="preserve"> »</w:t>
      </w:r>
    </w:p>
    <w:p w14:paraId="1F4213B5" w14:textId="6128011B" w:rsidR="00CE76EC" w:rsidRPr="00C417E6" w:rsidRDefault="00C27667" w:rsidP="00187DA3">
      <w:pPr>
        <w:jc w:val="both"/>
      </w:pPr>
      <w:r w:rsidRPr="00C417E6">
        <w:t xml:space="preserve">Ryle </w:t>
      </w:r>
      <w:r w:rsidR="00546CA1" w:rsidRPr="00C417E6">
        <w:t xml:space="preserve">précise </w:t>
      </w:r>
      <w:r w:rsidR="00BA3D72" w:rsidRPr="00C417E6">
        <w:t>l’intuition qu’illustre cet exemple des règles de la logique aristotélicienne</w:t>
      </w:r>
      <w:r w:rsidR="00546CA1" w:rsidRPr="00C417E6">
        <w:t xml:space="preserve"> en formulant </w:t>
      </w:r>
      <w:r w:rsidR="00BA3D72" w:rsidRPr="00C417E6">
        <w:t xml:space="preserve">un argument fameux, qu’il </w:t>
      </w:r>
      <w:r w:rsidR="00D76E7C" w:rsidRPr="00C417E6">
        <w:t xml:space="preserve">oppose </w:t>
      </w:r>
      <w:r w:rsidR="009778FA" w:rsidRPr="00C417E6">
        <w:t>à la légende intellectualiste</w:t>
      </w:r>
      <w:r w:rsidR="00D76E7C" w:rsidRPr="00C417E6">
        <w:t xml:space="preserve"> : </w:t>
      </w:r>
    </w:p>
    <w:p w14:paraId="03DD6B4C" w14:textId="225F5E40" w:rsidR="00CE76EC" w:rsidRPr="00C417E6" w:rsidRDefault="00CE76EC" w:rsidP="00F818EF">
      <w:pPr>
        <w:ind w:left="567" w:right="567"/>
        <w:jc w:val="both"/>
        <w:rPr>
          <w:lang w:val="en-US"/>
        </w:rPr>
      </w:pPr>
      <w:r w:rsidRPr="00C417E6">
        <w:rPr>
          <w:lang w:val="en-US"/>
        </w:rPr>
        <w:t>« The crucial objection to the intellectualist legend is this. The consideration of propositions is itself an operation the execution of which can be more or less intelligent, less or more stupid. But if, for any operation to be intelligently executed, a prior theoretical operation had first to be performed and performed intelligently, it would be a logical impossibility for anyon</w:t>
      </w:r>
      <w:r w:rsidR="00963245" w:rsidRPr="00C417E6">
        <w:rPr>
          <w:lang w:val="en-US"/>
        </w:rPr>
        <w:t>e ever to break into the circle</w:t>
      </w:r>
      <w:r w:rsidRPr="00C417E6">
        <w:rPr>
          <w:lang w:val="en-US"/>
        </w:rPr>
        <w:t xml:space="preserve"> »</w:t>
      </w:r>
      <w:r w:rsidR="00963245" w:rsidRPr="00C417E6">
        <w:rPr>
          <w:lang w:val="en-US"/>
        </w:rPr>
        <w:t xml:space="preserve"> </w:t>
      </w:r>
      <w:r w:rsidR="00963245" w:rsidRPr="00C417E6">
        <w:rPr>
          <w:lang w:val="en-US"/>
        </w:rPr>
        <w:fldChar w:fldCharType="begin"/>
      </w:r>
      <w:r w:rsidR="00963245" w:rsidRPr="00C417E6">
        <w:rPr>
          <w:lang w:val="en-US"/>
        </w:rPr>
        <w:instrText xml:space="preserve"> ADDIN ZOTERO_ITEM CSL_CITATION {"citationID":"a14qlgn24an","properties":{"formattedCitation":"(Ryle, 2009: 19)","plainCitation":"(Ryle, 2009: 19)"},"citationItems":[{"id":947,"uris":["http://zotero.org/users/321015/items/6C8ZJAKG"],"uri":["http://zotero.org/users/321015/items/6C8ZJAKG"],"itemData":{"id":947,"type":"book","title":"The Concept of Mind: 60th Anniversary Edition","publisher":"Routledge","number-of-pages":"453","source":"Google Books","abstract":"First published in 1949, Gilbert Ryle’s The Concept of Mind is one of the classics of twentieth-century philosophy. Described by Ryle as a ‘sustained piece of analytical hatchet-work’ on Cartesian dualism, The Concept of Mind is a radical and controversial attempt to jettison once and for all what Ryle called ‘the ghost in the machine’: Descartes’ argument that mind and body are two separate entities. This sixtieth anniversary edition includes a substantial commentary by Julia Tanney and is essential reading for new readers interested not only in the history of analytic philosophy but in its power to challenge major currents in philosophy of mind and language today.","ISBN":"978-1-134-01221-3","note":"Google-Books-ID: FHJ4AgAAQBAJ","shortTitle":"The Concept of Mind","language":"en","author":[{"family":"Ryle","given":"Gilbert"}],"issued":{"date-parts":[["2009",5,29]]}},"locator":"19"}],"schema":"https://github.com/citation-style-language/schema/raw/master/csl-citation.json"} </w:instrText>
      </w:r>
      <w:r w:rsidR="00963245" w:rsidRPr="00C417E6">
        <w:rPr>
          <w:lang w:val="en-US"/>
        </w:rPr>
        <w:fldChar w:fldCharType="separate"/>
      </w:r>
      <w:r w:rsidR="00963245" w:rsidRPr="00C417E6">
        <w:rPr>
          <w:rFonts w:ascii="Calibri" w:hAnsi="Calibri" w:cs="Calibri"/>
          <w:lang w:val="en-US"/>
        </w:rPr>
        <w:t>(Ryle, 2009: 19)</w:t>
      </w:r>
      <w:r w:rsidR="00963245" w:rsidRPr="00C417E6">
        <w:rPr>
          <w:lang w:val="en-US"/>
        </w:rPr>
        <w:fldChar w:fldCharType="end"/>
      </w:r>
      <w:r w:rsidR="00963245" w:rsidRPr="00C417E6">
        <w:rPr>
          <w:lang w:val="en-US"/>
        </w:rPr>
        <w:t>.</w:t>
      </w:r>
    </w:p>
    <w:p w14:paraId="243160B1" w14:textId="11080C99" w:rsidR="00D75B6E" w:rsidRPr="00C417E6" w:rsidRDefault="00D75B6E" w:rsidP="00187DA3">
      <w:pPr>
        <w:jc w:val="both"/>
      </w:pPr>
      <w:r w:rsidRPr="00C417E6">
        <w:t>Cet argument peut être transposé de la manière suivante dans le domaine de</w:t>
      </w:r>
      <w:r w:rsidR="00317DB0" w:rsidRPr="00C417E6">
        <w:t xml:space="preserve"> l’épistémologie</w:t>
      </w:r>
      <w:r w:rsidR="007441CA" w:rsidRPr="00C417E6">
        <w:t> :</w:t>
      </w:r>
      <w:r w:rsidRPr="00C417E6">
        <w:t xml:space="preserve"> supposons en prémisse du raisonnement qu’il soit </w:t>
      </w:r>
      <w:r w:rsidRPr="00C417E6">
        <w:rPr>
          <w:i/>
        </w:rPr>
        <w:t>nécessaire</w:t>
      </w:r>
      <w:r w:rsidRPr="00C417E6">
        <w:t xml:space="preserve">, pour acquérir un certain savoir-faire scientifique, de lire des articles ou des manuels d’épistémologie 1 ou 2. La lecture de ces articles ou de ces manuels requière également un savoir-faire scientifique (il faut savoir lire un texte scientifique). Mais l’acquisition de cet autre savoir-faire requerrait alors lui-même la lecture d’autres articles et d’autres manuels (c’est ce que dit la prémisse). On se retrouve alors à devoir lire une infinité </w:t>
      </w:r>
      <w:r w:rsidR="00BA3D72" w:rsidRPr="00C417E6">
        <w:t>de manuels et d’articles</w:t>
      </w:r>
      <w:r w:rsidRPr="00C417E6">
        <w:t xml:space="preserve"> </w:t>
      </w:r>
      <w:r w:rsidR="00BA3D72" w:rsidRPr="00C417E6">
        <w:t>pour savoir</w:t>
      </w:r>
      <w:r w:rsidRPr="00C417E6">
        <w:t xml:space="preserve"> faire de la science. La prémisse est donc fausse : il n’est pas </w:t>
      </w:r>
      <w:r w:rsidRPr="00C417E6">
        <w:rPr>
          <w:i/>
        </w:rPr>
        <w:t>nécessaire</w:t>
      </w:r>
      <w:r w:rsidRPr="00C417E6">
        <w:t xml:space="preserve"> de lire des textes d’épistémologie pour faire de la science.</w:t>
      </w:r>
    </w:p>
    <w:p w14:paraId="01E3E095" w14:textId="0DC60C2D" w:rsidR="00DA5E6E" w:rsidRPr="00C417E6" w:rsidRDefault="00BA2ACD" w:rsidP="00DA5492">
      <w:pPr>
        <w:jc w:val="both"/>
        <w:rPr>
          <w:rFonts w:cstheme="minorHAnsi"/>
          <w:shd w:val="clear" w:color="auto" w:fill="FFFFFF"/>
        </w:rPr>
      </w:pPr>
      <w:r w:rsidRPr="00C417E6">
        <w:t xml:space="preserve">Au bout du compte, l’idée que l’exigence d’un questionnement épistémologique est incontournable est fausse et incohérente. C’est une sorte d’hubris intellectualiste. </w:t>
      </w:r>
      <w:r w:rsidR="002046B1" w:rsidRPr="00C417E6">
        <w:t>On peut faire l’hypothèse que</w:t>
      </w:r>
      <w:r w:rsidRPr="00C417E6">
        <w:t xml:space="preserve"> cet hubris devient </w:t>
      </w:r>
      <w:r w:rsidR="002046B1" w:rsidRPr="00C417E6">
        <w:t>sans doute contre-productif</w:t>
      </w:r>
      <w:r w:rsidRPr="00C417E6">
        <w:t xml:space="preserve"> </w:t>
      </w:r>
      <w:r w:rsidR="002046B1" w:rsidRPr="00C417E6">
        <w:t>s’il</w:t>
      </w:r>
      <w:r w:rsidRPr="00C417E6">
        <w:t xml:space="preserve"> s’accompagne d’une trop grande force prescriptive.</w:t>
      </w:r>
      <w:r w:rsidR="00C50500" w:rsidRPr="00C417E6">
        <w:t xml:space="preserve"> </w:t>
      </w:r>
      <w:r w:rsidR="00C50500" w:rsidRPr="00C417E6">
        <w:rPr>
          <w:rFonts w:cstheme="minorHAnsi"/>
          <w:shd w:val="clear" w:color="auto" w:fill="FFFFFF"/>
        </w:rPr>
        <w:t xml:space="preserve">L’épistémologie 2 risque alors d’entrer </w:t>
      </w:r>
      <w:r w:rsidR="00F6463D" w:rsidRPr="00C417E6">
        <w:rPr>
          <w:rFonts w:cstheme="minorHAnsi"/>
          <w:i/>
          <w:shd w:val="clear" w:color="auto" w:fill="FFFFFF"/>
        </w:rPr>
        <w:t>effectivement</w:t>
      </w:r>
      <w:r w:rsidR="00F6463D" w:rsidRPr="00C417E6">
        <w:rPr>
          <w:rFonts w:cstheme="minorHAnsi"/>
          <w:shd w:val="clear" w:color="auto" w:fill="FFFFFF"/>
        </w:rPr>
        <w:t xml:space="preserve"> </w:t>
      </w:r>
      <w:r w:rsidR="00C50500" w:rsidRPr="00C417E6">
        <w:rPr>
          <w:rFonts w:cstheme="minorHAnsi"/>
          <w:shd w:val="clear" w:color="auto" w:fill="FFFFFF"/>
        </w:rPr>
        <w:t xml:space="preserve">en conflit avec l’épistémologie 3 et d’inhiber celle-ci, sans la remplacer avantageusement. </w:t>
      </w:r>
      <w:r w:rsidR="009C02C7" w:rsidRPr="00C417E6">
        <w:rPr>
          <w:rFonts w:cstheme="minorHAnsi"/>
          <w:shd w:val="clear" w:color="auto" w:fill="FFFFFF"/>
        </w:rPr>
        <w:t>C’est ce que craint sans doute Merton lorsqu’il évoque les « </w:t>
      </w:r>
      <w:r w:rsidR="009C02C7" w:rsidRPr="00C417E6">
        <w:t>intellectualisations prématurées qui étouffent les idées ».</w:t>
      </w:r>
    </w:p>
    <w:p w14:paraId="2919AA45" w14:textId="5AE329B8" w:rsidR="004D6087" w:rsidRPr="00C417E6" w:rsidRDefault="009C02C7" w:rsidP="00C65CED">
      <w:pPr>
        <w:pStyle w:val="n1"/>
      </w:pPr>
      <w:r w:rsidRPr="00C417E6">
        <w:lastRenderedPageBreak/>
        <w:t>Quand et comment l’épistémologie peut-elle être utile</w:t>
      </w:r>
      <w:r w:rsidR="004D6087" w:rsidRPr="00C417E6">
        <w:t> ?</w:t>
      </w:r>
    </w:p>
    <w:p w14:paraId="2FD33B7B" w14:textId="4A75A843" w:rsidR="00C65CED" w:rsidRPr="00C417E6" w:rsidRDefault="00C65CED" w:rsidP="00187DA3">
      <w:pPr>
        <w:jc w:val="both"/>
      </w:pPr>
      <w:r w:rsidRPr="00C417E6">
        <w:t xml:space="preserve">L’épistémologie n’est donc pas nécessaire, et ne doit pas être présentée comme telle. Elle peut cependant être utile, </w:t>
      </w:r>
      <w:r w:rsidR="00AB0A52" w:rsidRPr="00C417E6">
        <w:t>à condition</w:t>
      </w:r>
      <w:r w:rsidR="00EA0C52" w:rsidRPr="00C417E6">
        <w:t xml:space="preserve"> de garder à l’esprit la distinction entre les épistémologies 1, 2 et 3.</w:t>
      </w:r>
    </w:p>
    <w:p w14:paraId="54309697" w14:textId="53DF6E2F" w:rsidR="00B5119F" w:rsidRPr="00C417E6" w:rsidRDefault="00B5119F" w:rsidP="00187DA3">
      <w:pPr>
        <w:jc w:val="both"/>
      </w:pPr>
      <w:r w:rsidRPr="00C417E6">
        <w:t xml:space="preserve">La distinction entre </w:t>
      </w:r>
      <w:r w:rsidR="00B25FFC" w:rsidRPr="00C417E6">
        <w:t xml:space="preserve">les épistémologies </w:t>
      </w:r>
      <w:r w:rsidRPr="00C417E6">
        <w:t xml:space="preserve">1 et 2 </w:t>
      </w:r>
      <w:r w:rsidR="00356D3E" w:rsidRPr="00C417E6">
        <w:t xml:space="preserve">pourrait conduire les auteurs de sciences de gestion à </w:t>
      </w:r>
      <w:r w:rsidR="00BA3D72" w:rsidRPr="00C417E6">
        <w:t>mieux</w:t>
      </w:r>
      <w:r w:rsidR="002314EB" w:rsidRPr="00C417E6">
        <w:t xml:space="preserve"> tenir compte</w:t>
      </w:r>
      <w:r w:rsidR="00356D3E" w:rsidRPr="00C417E6">
        <w:t xml:space="preserve"> </w:t>
      </w:r>
      <w:r w:rsidR="002314EB" w:rsidRPr="00C417E6">
        <w:t>de</w:t>
      </w:r>
      <w:r w:rsidR="00356D3E" w:rsidRPr="00C417E6">
        <w:t xml:space="preserve"> l’épistémologie 1, pour y trouver les analyses et les commentaires contemporains des auteurs et des théories qu’ils mobilisent. </w:t>
      </w:r>
      <w:r w:rsidR="00837BA6" w:rsidRPr="00C417E6">
        <w:t>Cela</w:t>
      </w:r>
      <w:r w:rsidR="00356D3E" w:rsidRPr="00C417E6">
        <w:t xml:space="preserve"> éviterait sans doute le genre de contre-sens </w:t>
      </w:r>
      <w:r w:rsidR="00837BA6" w:rsidRPr="00C417E6">
        <w:t>commenté dans cet article</w:t>
      </w:r>
      <w:r w:rsidR="00356D3E" w:rsidRPr="00C417E6">
        <w:t xml:space="preserve">, et renforcerait </w:t>
      </w:r>
      <w:r w:rsidR="00837BA6" w:rsidRPr="00C417E6">
        <w:t>donc la valeur</w:t>
      </w:r>
      <w:r w:rsidR="00356D3E" w:rsidRPr="00C417E6">
        <w:t xml:space="preserve"> des discours épistémologiques en sciences de gestion. </w:t>
      </w:r>
    </w:p>
    <w:p w14:paraId="62B178DF" w14:textId="0524DB1A" w:rsidR="00837BA6" w:rsidRPr="00C417E6" w:rsidRDefault="00EA0C52" w:rsidP="00517DF0">
      <w:pPr>
        <w:jc w:val="both"/>
      </w:pPr>
      <w:r w:rsidRPr="00C417E6">
        <w:t>La distinction entre</w:t>
      </w:r>
      <w:r w:rsidR="00356D3E" w:rsidRPr="00C417E6">
        <w:t xml:space="preserve"> les épistémologie </w:t>
      </w:r>
      <w:r w:rsidRPr="00C417E6">
        <w:t xml:space="preserve">2 et 3 permet de ne pas céder à l’hubris </w:t>
      </w:r>
      <w:r w:rsidR="009C02C7" w:rsidRPr="00C417E6">
        <w:t>intellectualiste</w:t>
      </w:r>
      <w:r w:rsidRPr="00C417E6">
        <w:t>.</w:t>
      </w:r>
      <w:r w:rsidR="003F52B9" w:rsidRPr="00C417E6">
        <w:t xml:space="preserve"> Mais ce n’est évidemment pas suffisant. On peut distinguer ces deux épistémologies tout en donnant la priorité à la première sur la seconde. Ce qu’il faut, c’est renoncer à l’hubris lui-même. L’épistémologie</w:t>
      </w:r>
      <w:r w:rsidR="00837BA6" w:rsidRPr="00C417E6">
        <w:t xml:space="preserve"> 2</w:t>
      </w:r>
      <w:r w:rsidR="003F52B9" w:rsidRPr="00C417E6">
        <w:t xml:space="preserve"> peut être utile lorsque l’épistémologue</w:t>
      </w:r>
      <w:r w:rsidR="00517DF0" w:rsidRPr="00C417E6">
        <w:t xml:space="preserve"> 2</w:t>
      </w:r>
      <w:r w:rsidR="003F52B9" w:rsidRPr="00C417E6">
        <w:t xml:space="preserve"> cultive sa modestie</w:t>
      </w:r>
      <w:r w:rsidR="00517DF0" w:rsidRPr="00C417E6">
        <w:t xml:space="preserve">, et que cette modestie est clairement revendiquée. </w:t>
      </w:r>
      <w:r w:rsidR="00BD7D50" w:rsidRPr="00C417E6">
        <w:t xml:space="preserve">Les </w:t>
      </w:r>
      <w:r w:rsidR="00811F17" w:rsidRPr="00C417E6">
        <w:t xml:space="preserve">propositions théoriques de l’épistémologues peuvent alors perdre leur force prescriptive, </w:t>
      </w:r>
      <w:r w:rsidR="00837BA6" w:rsidRPr="00C417E6">
        <w:t xml:space="preserve">et risquent moins de venir perturber les </w:t>
      </w:r>
      <w:r w:rsidR="00811F17" w:rsidRPr="00C417E6">
        <w:t>intuitions épistémologiques</w:t>
      </w:r>
      <w:r w:rsidR="00837BA6" w:rsidRPr="00C417E6">
        <w:t xml:space="preserve"> des chercheurs et des étudiants. Ils peuvent au contraire </w:t>
      </w:r>
      <w:r w:rsidR="00BA3D72" w:rsidRPr="00C417E6">
        <w:t xml:space="preserve">y </w:t>
      </w:r>
      <w:r w:rsidR="00837BA6" w:rsidRPr="00C417E6">
        <w:t xml:space="preserve">prendre appui pour, en une série d’allers-retours entre leurs intuitions et les considérations épistémologiques plus théoriques, affiner leur conception de la science et des pratiques scientifiques. </w:t>
      </w:r>
      <w:r w:rsidR="00811F17" w:rsidRPr="00C417E6">
        <w:t>De même qu’un athlète peut améliorer ses performances en acquérant certaines connaissances théoriques</w:t>
      </w:r>
      <w:r w:rsidR="00BA3D72" w:rsidRPr="00C417E6">
        <w:t>, dès lors qu’il n’a pas à les suivre à la lettre</w:t>
      </w:r>
      <w:r w:rsidR="00811F17" w:rsidRPr="00C417E6">
        <w:t>.</w:t>
      </w:r>
    </w:p>
    <w:p w14:paraId="331EAB65" w14:textId="71F61E41" w:rsidR="003F52B9" w:rsidRPr="00C417E6" w:rsidRDefault="00517DF0" w:rsidP="00517DF0">
      <w:pPr>
        <w:jc w:val="both"/>
      </w:pPr>
      <w:r w:rsidRPr="00C417E6">
        <w:t xml:space="preserve">Mais </w:t>
      </w:r>
      <w:r w:rsidR="00837BA6" w:rsidRPr="00C417E6">
        <w:t>la modestie n’est</w:t>
      </w:r>
      <w:r w:rsidRPr="00C417E6">
        <w:t xml:space="preserve"> pas</w:t>
      </w:r>
      <w:r w:rsidR="00837BA6" w:rsidRPr="00C417E6">
        <w:t xml:space="preserve"> non plus</w:t>
      </w:r>
      <w:r w:rsidRPr="00C417E6">
        <w:t xml:space="preserve"> suffisant</w:t>
      </w:r>
      <w:r w:rsidR="00837BA6" w:rsidRPr="00C417E6">
        <w:t>e</w:t>
      </w:r>
      <w:r w:rsidRPr="00C417E6">
        <w:t xml:space="preserve">. En effet, </w:t>
      </w:r>
      <w:r w:rsidRPr="00C417E6">
        <w:rPr>
          <w:rFonts w:cstheme="minorHAnsi"/>
          <w:shd w:val="clear" w:color="auto" w:fill="FFFFFF"/>
        </w:rPr>
        <w:t xml:space="preserve">la force prescriptive des discours épistémologique ne tient pas seulement à l’hubris des épistémologues. Elle tient peut-être principalement aux configurations institutionnelles incitant les chercheurs, et plus encore les étudiants, à rechercher des solutions « clé en mains » à leurs problèmes de production de connaissance. La pression à la publication n’incite pas à prendre des risques </w:t>
      </w:r>
      <w:r w:rsidR="00AB0A52" w:rsidRPr="00C417E6">
        <w:rPr>
          <w:rFonts w:cstheme="minorHAnsi"/>
          <w:shd w:val="clear" w:color="auto" w:fill="FFFFFF"/>
        </w:rPr>
        <w:t>ou</w:t>
      </w:r>
      <w:r w:rsidRPr="00C417E6">
        <w:rPr>
          <w:rFonts w:cstheme="minorHAnsi"/>
          <w:shd w:val="clear" w:color="auto" w:fill="FFFFFF"/>
        </w:rPr>
        <w:t xml:space="preserve"> à </w:t>
      </w:r>
      <w:r w:rsidR="00AB0A52" w:rsidRPr="00C417E6">
        <w:rPr>
          <w:rFonts w:cstheme="minorHAnsi"/>
          <w:shd w:val="clear" w:color="auto" w:fill="FFFFFF"/>
        </w:rPr>
        <w:t>suivre des intuitions</w:t>
      </w:r>
      <w:r w:rsidRPr="00C417E6">
        <w:rPr>
          <w:rFonts w:cstheme="minorHAnsi"/>
          <w:shd w:val="clear" w:color="auto" w:fill="FFFFFF"/>
        </w:rPr>
        <w:t xml:space="preserve"> épistémologiques qui sembleraient inhabituelles au</w:t>
      </w:r>
      <w:r w:rsidR="00BA3D72" w:rsidRPr="00C417E6">
        <w:rPr>
          <w:rFonts w:cstheme="minorHAnsi"/>
          <w:shd w:val="clear" w:color="auto" w:fill="FFFFFF"/>
        </w:rPr>
        <w:t>x</w:t>
      </w:r>
      <w:r w:rsidRPr="00C417E6">
        <w:rPr>
          <w:rFonts w:cstheme="minorHAnsi"/>
          <w:shd w:val="clear" w:color="auto" w:fill="FFFFFF"/>
        </w:rPr>
        <w:t xml:space="preserve"> </w:t>
      </w:r>
      <w:proofErr w:type="spellStart"/>
      <w:r w:rsidRPr="00C417E6">
        <w:rPr>
          <w:rFonts w:cstheme="minorHAnsi"/>
          <w:shd w:val="clear" w:color="auto" w:fill="FFFFFF"/>
        </w:rPr>
        <w:t>reviewers</w:t>
      </w:r>
      <w:proofErr w:type="spellEnd"/>
      <w:r w:rsidRPr="00C417E6">
        <w:rPr>
          <w:rFonts w:cstheme="minorHAnsi"/>
          <w:shd w:val="clear" w:color="auto" w:fill="FFFFFF"/>
        </w:rPr>
        <w:t xml:space="preserve">. Dans ce contexte, l’offre de « paradigmes épistémologiques » porte en elle-même sa propre force prescriptive. </w:t>
      </w:r>
      <w:r w:rsidR="00000FFA" w:rsidRPr="00C417E6">
        <w:rPr>
          <w:rFonts w:cstheme="minorHAnsi"/>
          <w:shd w:val="clear" w:color="auto" w:fill="FFFFFF"/>
        </w:rPr>
        <w:t>Le seul fait de proposer ces cadres</w:t>
      </w:r>
      <w:r w:rsidR="005A3375" w:rsidRPr="00C417E6">
        <w:rPr>
          <w:rFonts w:cstheme="minorHAnsi"/>
          <w:shd w:val="clear" w:color="auto" w:fill="FFFFFF"/>
        </w:rPr>
        <w:t xml:space="preserve"> </w:t>
      </w:r>
      <w:r w:rsidR="00AB0A52" w:rsidRPr="00C417E6">
        <w:rPr>
          <w:rFonts w:cstheme="minorHAnsi"/>
          <w:shd w:val="clear" w:color="auto" w:fill="FFFFFF"/>
        </w:rPr>
        <w:t xml:space="preserve">suffit à les imposer auprès des chercheurs, au dépend de leurs propres </w:t>
      </w:r>
      <w:r w:rsidR="00577844" w:rsidRPr="00C417E6">
        <w:rPr>
          <w:rFonts w:cstheme="minorHAnsi"/>
          <w:shd w:val="clear" w:color="auto" w:fill="FFFFFF"/>
        </w:rPr>
        <w:t>épistémologies 3</w:t>
      </w:r>
      <w:r w:rsidR="005A3375" w:rsidRPr="00C417E6">
        <w:rPr>
          <w:rFonts w:cstheme="minorHAnsi"/>
          <w:shd w:val="clear" w:color="auto" w:fill="FFFFFF"/>
        </w:rPr>
        <w:t>.</w:t>
      </w:r>
      <w:r w:rsidR="00927F01" w:rsidRPr="00C417E6">
        <w:rPr>
          <w:rFonts w:cstheme="minorHAnsi"/>
          <w:shd w:val="clear" w:color="auto" w:fill="FFFFFF"/>
        </w:rPr>
        <w:t xml:space="preserve"> Une épistémologie 2 aspirant à être utile devrait donc sans doute renoncer à formuler des paradigmes.</w:t>
      </w:r>
    </w:p>
    <w:p w14:paraId="484892C8" w14:textId="2B939AA7" w:rsidR="00F26CFB" w:rsidRPr="00C417E6" w:rsidRDefault="00F032CF" w:rsidP="00187DA3">
      <w:pPr>
        <w:jc w:val="both"/>
      </w:pPr>
      <w:r w:rsidRPr="00C417E6">
        <w:t>Mais l</w:t>
      </w:r>
      <w:r w:rsidR="0071749B" w:rsidRPr="00C417E6">
        <w:t>’épistémologie peut pro</w:t>
      </w:r>
      <w:r w:rsidRPr="00C417E6">
        <w:t>duire autre chose q</w:t>
      </w:r>
      <w:r w:rsidR="00927F01" w:rsidRPr="00C417E6">
        <w:t xml:space="preserve">ue des cadres ou des paradigmes. </w:t>
      </w:r>
      <w:r w:rsidR="003364AB" w:rsidRPr="00C417E6">
        <w:t xml:space="preserve">Une épistémologie utile aux sciences de gestion pourrait par exemple consister en un travail de clarification conceptuelle des différentes notions employées en sciences de gestion, qu’elles lui soient spécifiques ou qu’elles soient empruntées à d’autres disciplines. </w:t>
      </w:r>
      <w:r w:rsidR="002E743B" w:rsidRPr="00C417E6">
        <w:t xml:space="preserve">C’est </w:t>
      </w:r>
      <w:r w:rsidR="00F26CFB" w:rsidRPr="00C417E6">
        <w:t>ce travail</w:t>
      </w:r>
      <w:r w:rsidR="002E743B" w:rsidRPr="00C417E6">
        <w:t xml:space="preserve"> qu’a souhaité engager la </w:t>
      </w:r>
      <w:r w:rsidR="00BA3D72" w:rsidRPr="00C417E6">
        <w:t>Société de Philosophie des Sciences de Gestion (</w:t>
      </w:r>
      <w:r w:rsidR="002E743B" w:rsidRPr="00C417E6">
        <w:t>SPSG</w:t>
      </w:r>
      <w:r w:rsidR="00BA3D72" w:rsidRPr="00C417E6">
        <w:t>) en 2014</w:t>
      </w:r>
      <w:r w:rsidR="002E743B" w:rsidRPr="00C417E6">
        <w:t xml:space="preserve"> </w:t>
      </w:r>
      <w:r w:rsidR="00963245" w:rsidRPr="00C417E6">
        <w:fldChar w:fldCharType="begin"/>
      </w:r>
      <w:r w:rsidR="00963245" w:rsidRPr="00C417E6">
        <w:instrText xml:space="preserve"> ADDIN ZOTERO_ITEM CSL_CITATION {"citationID":"a2d8p2d0e64","properties":{"formattedCitation":"(Lamy, Bazin, Magne, &amp; Rappin, 2014)","plainCitation":"(Lamy, Bazin, Magne, &amp; Rappin, 2014)"},"citationItems":[{"id":869,"uris":["http://zotero.org/users/321015/items/JBE23IJX"],"uri":["http://zotero.org/users/321015/items/JBE23IJX"],"itemData":{"id":869,"type":"article-journal","title":"Towards a philosophy of organisation sciences","container-title":"Society and Business Review","page":"153-165","volume":"9","issue":"2","source":"emeraldinsight.com (Atypon)","DOI":"10.1108/SBR-12-2013-0091","ISSN":"1746-5680","journalAbbreviation":"Society and Business Review","author":[{"family":"Lamy","given":"Erwan"},{"family":"Bazin","given":"Yoann"},{"family":"Magne","given":"Laurent"},{"family":"Rappin","given":"Baptiste"}],"issued":{"date-parts":[["2014"]],"season":"juillet"}}}],"schema":"https://github.com/citation-style-language/schema/raw/master/csl-citation.json"} </w:instrText>
      </w:r>
      <w:r w:rsidR="00963245" w:rsidRPr="00C417E6">
        <w:fldChar w:fldCharType="separate"/>
      </w:r>
      <w:r w:rsidR="00963245" w:rsidRPr="00C417E6">
        <w:rPr>
          <w:rFonts w:ascii="Calibri" w:hAnsi="Calibri" w:cs="Calibri"/>
        </w:rPr>
        <w:t>(Lamy, Bazin, Magne, &amp; Rappin, 2014)</w:t>
      </w:r>
      <w:r w:rsidR="00963245" w:rsidRPr="00C417E6">
        <w:fldChar w:fldCharType="end"/>
      </w:r>
      <w:r w:rsidR="002E743B" w:rsidRPr="00C417E6">
        <w:t xml:space="preserve">. </w:t>
      </w:r>
    </w:p>
    <w:p w14:paraId="3D36652E" w14:textId="39A53A3E" w:rsidR="003364AB" w:rsidRPr="00C417E6" w:rsidRDefault="003364AB" w:rsidP="00187DA3">
      <w:pPr>
        <w:jc w:val="both"/>
      </w:pPr>
      <w:r w:rsidRPr="00C417E6">
        <w:t xml:space="preserve">Il ne faut surtout pas exagérer l’importance de cette démarche de clarification. </w:t>
      </w:r>
      <w:r w:rsidRPr="00C417E6">
        <w:rPr>
          <w:lang w:val="en-US"/>
        </w:rPr>
        <w:t xml:space="preserve">Comme le </w:t>
      </w:r>
      <w:proofErr w:type="spellStart"/>
      <w:r w:rsidRPr="00C417E6">
        <w:rPr>
          <w:lang w:val="en-US"/>
        </w:rPr>
        <w:t>relève</w:t>
      </w:r>
      <w:proofErr w:type="spellEnd"/>
      <w:r w:rsidRPr="00C417E6">
        <w:rPr>
          <w:lang w:val="en-US"/>
        </w:rPr>
        <w:t xml:space="preserve"> Philip </w:t>
      </w:r>
      <w:proofErr w:type="spellStart"/>
      <w:r w:rsidRPr="00C417E6">
        <w:rPr>
          <w:lang w:val="en-US"/>
        </w:rPr>
        <w:t>Kitcher</w:t>
      </w:r>
      <w:proofErr w:type="spellEnd"/>
      <w:r w:rsidRPr="00C417E6">
        <w:rPr>
          <w:lang w:val="en-US"/>
        </w:rPr>
        <w:t>, « the sciences use numerous central concepts (gene, transcription to cite two examples) that nobody knows how to define precisely, and, as history reveals, when definitions do come, they arrive relatively late in inquiry »</w:t>
      </w:r>
      <w:r w:rsidR="00963245" w:rsidRPr="00C417E6">
        <w:rPr>
          <w:lang w:val="en-US"/>
        </w:rPr>
        <w:t xml:space="preserve"> </w:t>
      </w:r>
      <w:r w:rsidR="00963245" w:rsidRPr="00C417E6">
        <w:rPr>
          <w:lang w:val="en-US"/>
        </w:rPr>
        <w:fldChar w:fldCharType="begin"/>
      </w:r>
      <w:r w:rsidR="00963245" w:rsidRPr="00C417E6">
        <w:rPr>
          <w:lang w:val="en-US"/>
        </w:rPr>
        <w:instrText xml:space="preserve"> ADDIN ZOTERO_ITEM CSL_CITATION {"citationID":"a26069n5rqa","properties":{"formattedCitation":"(Kitcher, 2011: 507)","plainCitation":"(Kitcher, 2011: 507)"},"citationItems":[{"id":960,"uris":["http://zotero.org/users/321015/items/3SIPMD9T"],"uri":["http://zotero.org/users/321015/items/3SIPMD9T"],"itemData":{"id":960,"type":"article-journal","title":"Epistemology without history is blind","container-title":"Erkenntnis","page":"505–524","volume":"75","issue":"3","source":"Google Scholar","author":[{"family":"Kitcher","given":"Philip"}],"issued":{"date-parts":[["2011"]]}},"locator":"507"}],"schema":"https://github.com/citation-style-language/schema/raw/master/csl-citation.json"} </w:instrText>
      </w:r>
      <w:r w:rsidR="00963245" w:rsidRPr="00C417E6">
        <w:rPr>
          <w:lang w:val="en-US"/>
        </w:rPr>
        <w:fldChar w:fldCharType="separate"/>
      </w:r>
      <w:r w:rsidR="00963245" w:rsidRPr="00C417E6">
        <w:rPr>
          <w:rFonts w:ascii="Calibri" w:hAnsi="Calibri" w:cs="Calibri"/>
          <w:lang w:val="en-US"/>
        </w:rPr>
        <w:t>(Kitcher, 2011: 507)</w:t>
      </w:r>
      <w:r w:rsidR="00963245" w:rsidRPr="00C417E6">
        <w:rPr>
          <w:lang w:val="en-US"/>
        </w:rPr>
        <w:fldChar w:fldCharType="end"/>
      </w:r>
      <w:r w:rsidRPr="00C417E6">
        <w:rPr>
          <w:lang w:val="en-US"/>
        </w:rPr>
        <w:t xml:space="preserve">. </w:t>
      </w:r>
      <w:r w:rsidRPr="00C417E6">
        <w:t>Il ajoute que « </w:t>
      </w:r>
      <w:proofErr w:type="spellStart"/>
      <w:r w:rsidRPr="00C417E6">
        <w:t>conceptual</w:t>
      </w:r>
      <w:proofErr w:type="spellEnd"/>
      <w:r w:rsidRPr="00C417E6">
        <w:t xml:space="preserve"> clarification arises in </w:t>
      </w:r>
      <w:proofErr w:type="spellStart"/>
      <w:r w:rsidRPr="00C417E6">
        <w:t>response</w:t>
      </w:r>
      <w:proofErr w:type="spellEnd"/>
      <w:r w:rsidRPr="00C417E6">
        <w:t xml:space="preserve"> to confusions and </w:t>
      </w:r>
      <w:proofErr w:type="spellStart"/>
      <w:r w:rsidRPr="00C417E6">
        <w:t>unclarities</w:t>
      </w:r>
      <w:proofErr w:type="spellEnd"/>
      <w:r w:rsidRPr="00C417E6">
        <w:t xml:space="preserve"> </w:t>
      </w:r>
      <w:proofErr w:type="spellStart"/>
      <w:r w:rsidRPr="00C417E6">
        <w:t>that</w:t>
      </w:r>
      <w:proofErr w:type="spellEnd"/>
      <w:r w:rsidRPr="00C417E6">
        <w:t xml:space="preserve"> block </w:t>
      </w:r>
      <w:proofErr w:type="spellStart"/>
      <w:r w:rsidRPr="00C417E6">
        <w:t>progress</w:t>
      </w:r>
      <w:proofErr w:type="spellEnd"/>
      <w:r w:rsidRPr="00C417E6">
        <w:t> »</w:t>
      </w:r>
      <w:r w:rsidR="00963245" w:rsidRPr="00C417E6">
        <w:t xml:space="preserve"> </w:t>
      </w:r>
      <w:r w:rsidR="00963245" w:rsidRPr="00C417E6">
        <w:rPr>
          <w:lang w:val="en-US"/>
        </w:rPr>
        <w:fldChar w:fldCharType="begin"/>
      </w:r>
      <w:r w:rsidR="00963245" w:rsidRPr="00065FF7">
        <w:instrText xml:space="preserve"> ADDIN ZOTERO_ITEM CSL_CITATION {"citationID":"2XQRKMp5","properties":{"formattedCitation":"(Kitcher, 2011: 507)","plainCitation":"(Kitcher, 2011: 507)"},"citationItems":[{"id":960,"uris":["http://zotero.org/users/321015/items/3SIPMD9T"],"uri":["http://zotero.org/users/321015/items/3SIPMD9T"],"itemData":{"id":960,"type":"article-journal","title":"Epistemology without history is blind","container-title":"Erkenntnis","page":"505–524","volume":"75","issue":"3","source":"Google Scholar","author":[{"family":"Kitcher","given":"Philip"}],"issued":{"date-parts":[["2011"]]}},"locator":"507"}],"schema":"https://github.com/citation-style-language/schema/raw/master/csl-citation.json"} </w:instrText>
      </w:r>
      <w:r w:rsidR="00963245" w:rsidRPr="00C417E6">
        <w:rPr>
          <w:lang w:val="en-US"/>
        </w:rPr>
        <w:fldChar w:fldCharType="separate"/>
      </w:r>
      <w:r w:rsidR="00963245" w:rsidRPr="00065FF7">
        <w:rPr>
          <w:rFonts w:ascii="Calibri" w:hAnsi="Calibri" w:cs="Calibri"/>
        </w:rPr>
        <w:t>(</w:t>
      </w:r>
      <w:proofErr w:type="spellStart"/>
      <w:r w:rsidR="00963245" w:rsidRPr="00065FF7">
        <w:rPr>
          <w:rFonts w:ascii="Calibri" w:hAnsi="Calibri" w:cs="Calibri"/>
        </w:rPr>
        <w:t>Kitcher</w:t>
      </w:r>
      <w:proofErr w:type="spellEnd"/>
      <w:r w:rsidR="00963245" w:rsidRPr="00065FF7">
        <w:rPr>
          <w:rFonts w:ascii="Calibri" w:hAnsi="Calibri" w:cs="Calibri"/>
        </w:rPr>
        <w:t>, 2011: 507)</w:t>
      </w:r>
      <w:r w:rsidR="00963245" w:rsidRPr="00C417E6">
        <w:rPr>
          <w:lang w:val="en-US"/>
        </w:rPr>
        <w:fldChar w:fldCharType="end"/>
      </w:r>
      <w:r w:rsidRPr="00C417E6">
        <w:t xml:space="preserve">. </w:t>
      </w:r>
      <w:r w:rsidR="00312C8A" w:rsidRPr="00C417E6">
        <w:t xml:space="preserve">Mais il ne fait aucun doute que certains concepts, en sciences de gestion, suscite des confusions dommageables au progrès des connaissances. </w:t>
      </w:r>
      <w:r w:rsidR="00E74DC2" w:rsidRPr="00C417E6">
        <w:t xml:space="preserve">Il n’est pas question ici des concepts épistémologiques, mais bien des concepts scientifiques eux-mêmes, que développent les chercheurs en sciences de gestion. </w:t>
      </w:r>
      <w:r w:rsidR="00312C8A" w:rsidRPr="00C417E6">
        <w:t xml:space="preserve">La notion </w:t>
      </w:r>
      <w:r w:rsidR="00312C8A" w:rsidRPr="00C417E6">
        <w:lastRenderedPageBreak/>
        <w:t>d’effectuation, qui a récemment suscité une controverse</w:t>
      </w:r>
      <w:r w:rsidR="00BA3D72" w:rsidRPr="00C417E6">
        <w:t xml:space="preserve"> </w:t>
      </w:r>
      <w:r w:rsidR="00BA3D72" w:rsidRPr="00C417E6">
        <w:fldChar w:fldCharType="begin"/>
      </w:r>
      <w:r w:rsidR="00BA3D72" w:rsidRPr="00C417E6">
        <w:instrText xml:space="preserve"> ADDIN ZOTERO_ITEM CSL_CITATION {"citationID":"a2h3kftf19d","properties":{"formattedCitation":"(Arend, Sarooghi, &amp; Burkemper, 2015)","plainCitation":"(Arend, Sarooghi, &amp; Burkemper, 2015)"},"citationItems":[{"id":47,"uris":["http://zotero.org/users/321015/items/2KF45V4P"],"uri":["http://zotero.org/users/321015/items/2KF45V4P"],"itemData":{"id":47,"type":"article-journal","title":"Effectuation As Ineffectual? Applying the 3E Theory-Assessment Framework to a Proposed New Theory of Entrepreneurship","container-title":"Academy of Management Review","page":"630-651","volume":"40","issue":"4","source":"amr.aom.org","abstract":"Effectuation is a proposed new theory of entrepreneurship, with insufficient empirical testing and critical analysis. Drawing on a new, comprehensive set of theory-building criteria—sourced from and complementing those of Robert Dubin and others—we provide the first formal assessment of effectuation as a theory. We highlight its strengths and weaknesses, leveraging the former to address the latter in five different directions that would build on the existing work to improve this theory. The assessment exercise also displays the value of our assessment framework in guiding the evaluation and development of other existing and future theories in entrepreneurship and management.","DOI":"10.5465/amr.2014.0455","ISSN":"0363-7425, 1930-3807","shortTitle":"Effectuation As Ineffectual?","journalAbbreviation":"ACAD MANAGE REV","language":"en","author":[{"family":"Arend","given":"Richard J."},{"family":"Sarooghi","given":"Hessamoddin"},{"family":"Burkemper","given":"Andrew"}],"issued":{"date-parts":[["2015",1,10]]}}}],"schema":"https://github.com/citation-style-language/schema/raw/master/csl-citation.json"} </w:instrText>
      </w:r>
      <w:r w:rsidR="00BA3D72" w:rsidRPr="00C417E6">
        <w:fldChar w:fldCharType="separate"/>
      </w:r>
      <w:r w:rsidR="00BA3D72" w:rsidRPr="00C417E6">
        <w:rPr>
          <w:rFonts w:ascii="Calibri" w:hAnsi="Calibri" w:cs="Calibri"/>
        </w:rPr>
        <w:t>(Arend, Sarooghi, &amp; Burkemper, 2015)</w:t>
      </w:r>
      <w:r w:rsidR="00BA3D72" w:rsidRPr="00C417E6">
        <w:fldChar w:fldCharType="end"/>
      </w:r>
      <w:r w:rsidR="00312C8A" w:rsidRPr="00C417E6">
        <w:t>, en est un exemple. Ce sont ces concepts particuliers qui devraient constituer le principal objet d’une épistémologie 2 utile aux sciences de gestion</w:t>
      </w:r>
      <w:r w:rsidRPr="00C417E6">
        <w:t>.</w:t>
      </w:r>
      <w:r w:rsidR="00312C8A" w:rsidRPr="00C417E6">
        <w:t xml:space="preserve"> </w:t>
      </w:r>
      <w:r w:rsidR="00F26CFB" w:rsidRPr="00C417E6">
        <w:t>Une telle épistémologie, en ne portant pas sur des concepts épistémologiques, mais sur des concepts scientifiques, ne pourrait pas interférer avec l'épistémologie 3 des chercheurs. Et ce projet pourrait se décliner en autant d’épistémologies régionales qu’il existe de disciplines dans les sciences de gestion : épistémologie de la comptabilité, de la stratégie, de la finance, des GRH, de l’entrepreneuriat, etc… I</w:t>
      </w:r>
      <w:r w:rsidR="00312C8A" w:rsidRPr="00C417E6">
        <w:t xml:space="preserve">l est probable que des notions aussi diverses que celle d’entrepreneur, </w:t>
      </w:r>
      <w:r w:rsidR="00F26CFB" w:rsidRPr="00C417E6">
        <w:t>de compétence</w:t>
      </w:r>
      <w:r w:rsidR="00312C8A" w:rsidRPr="00C417E6">
        <w:t>, de comptabilité, etc. mériteraient également d’être examinées au prisme des méthodes de l’épistémologie contemporaine.</w:t>
      </w:r>
      <w:r w:rsidR="00F26CFB" w:rsidRPr="00C417E6">
        <w:t xml:space="preserve"> </w:t>
      </w:r>
    </w:p>
    <w:p w14:paraId="317D6CEC" w14:textId="6F6E12E5" w:rsidR="004F6D0B" w:rsidRPr="00C417E6" w:rsidRDefault="00E74DC2" w:rsidP="00312C8A">
      <w:pPr>
        <w:jc w:val="both"/>
      </w:pPr>
      <w:r w:rsidRPr="00C417E6">
        <w:t xml:space="preserve">Mais pourquoi les épistémologues seraient-ils capables de faire un travail de clarification que les scientifiques ne seraient pas capables de faire eux-mêmes ? </w:t>
      </w:r>
      <w:r w:rsidR="00B00315" w:rsidRPr="00C417E6">
        <w:t>Cette idée n’est-elle pas</w:t>
      </w:r>
      <w:r w:rsidRPr="00C417E6">
        <w:t xml:space="preserve"> une autre forme d’hubris ? Une première réponse consiste à rappeler que les scientifiques peuvent se faire épistémologues. On peut ici rappeler à nouveau le cas fameux d’Einstein, poursuivant le travail philosophique de Mach. Une seconde réponse, plus fondamentale, consiste à souligner la spécificité de la démarche épistémologique. L’épistémologie n’est pas seulement une réflexion sur les pratiques scientifiques. C’est aussi un ensemble de méthodes et d’instruments conceptuels différents de ceux que mobilisent les scientifiques.</w:t>
      </w:r>
      <w:r w:rsidR="003019BB" w:rsidRPr="00C417E6">
        <w:t xml:space="preserve"> </w:t>
      </w:r>
      <w:r w:rsidR="000F0722" w:rsidRPr="00C417E6">
        <w:t xml:space="preserve">En particulier, </w:t>
      </w:r>
      <w:r w:rsidR="004F6D0B" w:rsidRPr="00C417E6">
        <w:t>en tant que branche de la philosophie, les épistémologues se distinguent des scientifiques par un emploi plus systématique de</w:t>
      </w:r>
      <w:r w:rsidR="000F0722" w:rsidRPr="00C417E6">
        <w:t xml:space="preserve"> l’</w:t>
      </w:r>
      <w:r w:rsidR="004F6D0B" w:rsidRPr="00C417E6">
        <w:t>analyse conceptuelle. Cette méthode consiste à proposer des définitions des concepts analysés, puis à tester ces définitions « </w:t>
      </w:r>
      <w:proofErr w:type="spellStart"/>
      <w:r w:rsidR="004F6D0B" w:rsidRPr="00C417E6">
        <w:t>against</w:t>
      </w:r>
      <w:proofErr w:type="spellEnd"/>
      <w:r w:rsidR="004F6D0B" w:rsidRPr="00C417E6">
        <w:t xml:space="preserve"> </w:t>
      </w:r>
      <w:proofErr w:type="spellStart"/>
      <w:r w:rsidR="004F6D0B" w:rsidRPr="00C417E6">
        <w:t>potential</w:t>
      </w:r>
      <w:proofErr w:type="spellEnd"/>
      <w:r w:rsidR="004F6D0B" w:rsidRPr="00C417E6">
        <w:t xml:space="preserve"> </w:t>
      </w:r>
      <w:proofErr w:type="spellStart"/>
      <w:r w:rsidR="004F6D0B" w:rsidRPr="00C417E6">
        <w:t>counterexamples</w:t>
      </w:r>
      <w:proofErr w:type="spellEnd"/>
      <w:r w:rsidR="004F6D0B" w:rsidRPr="00C417E6">
        <w:t xml:space="preserve"> </w:t>
      </w:r>
      <w:proofErr w:type="spellStart"/>
      <w:r w:rsidR="004F6D0B" w:rsidRPr="00C417E6">
        <w:t>that</w:t>
      </w:r>
      <w:proofErr w:type="spellEnd"/>
      <w:r w:rsidR="004F6D0B" w:rsidRPr="00C417E6">
        <w:t xml:space="preserve"> are </w:t>
      </w:r>
      <w:proofErr w:type="spellStart"/>
      <w:r w:rsidR="004F6D0B" w:rsidRPr="00C417E6">
        <w:t>identified</w:t>
      </w:r>
      <w:proofErr w:type="spellEnd"/>
      <w:r w:rsidR="004F6D0B" w:rsidRPr="00C417E6">
        <w:t xml:space="preserve"> via </w:t>
      </w:r>
      <w:proofErr w:type="spellStart"/>
      <w:r w:rsidR="004F6D0B" w:rsidRPr="00C417E6">
        <w:t>thought</w:t>
      </w:r>
      <w:proofErr w:type="spellEnd"/>
      <w:r w:rsidR="004F6D0B" w:rsidRPr="00C417E6">
        <w:t xml:space="preserve"> </w:t>
      </w:r>
      <w:proofErr w:type="spellStart"/>
      <w:r w:rsidR="004F6D0B" w:rsidRPr="00C417E6">
        <w:t>experiments</w:t>
      </w:r>
      <w:proofErr w:type="spellEnd"/>
      <w:r w:rsidR="004F6D0B" w:rsidRPr="00C417E6">
        <w:t> »</w:t>
      </w:r>
      <w:r w:rsidR="00963245" w:rsidRPr="00C417E6">
        <w:t xml:space="preserve"> </w:t>
      </w:r>
      <w:r w:rsidR="00963245" w:rsidRPr="00C417E6">
        <w:fldChar w:fldCharType="begin"/>
      </w:r>
      <w:r w:rsidR="00963245" w:rsidRPr="00C417E6">
        <w:instrText xml:space="preserve"> ADDIN ZOTERO_ITEM CSL_CITATION {"citationID":"a117v2hk1ad","properties":{"formattedCitation":"(Margolis &amp; Laurence, 2014)","plainCitation":"(Margolis &amp; Laurence, 2014)"},"citationItems":[{"id":2705,"uris":["http://zotero.org/users/321015/items/7RZFRMNV"],"uri":["http://zotero.org/users/321015/items/7RZFRMNV"],"itemData":{"id":2705,"type":"chapter","title":"Concepts","container-title":"The Stanford Encyclopedia of Philosophy","publisher":"Metaphysics Research Lab, Stanford University","edition":"Spring 2014","source":"Stanford Encyclopedia of Philosophy","abstract":"Concepts are the constituents of thoughts. Consequently, they are crucialto such psychological processes as categorization, inference, memory,learning, and decision-making.  This much is relativelyuncontroversial.  But the nature of concepts—the kind of thingsconcepts are—and the constraints that govern a theory ofconcepts have been the subject of much debate.  This is due, at leastin part, to the fact that disputes about concepts often reflect deeplyopposing approaches to the study of the mind, to language, and even tophilosophy itself.  In this entry, we provide an overview of theoriesof concepts, and outline some of the disputes that have shaped debatessurrounding the nature of concepts.  The entry is organized aroundfive significant issues that are focal points for many theories ofconcepts. Not every theory of concepts takes a stand on each of thefive, but viewed collectively these issues show why the theory ofconcepts has been such a rich and lively topic in recent years. Thefive issues are: (1) the ontology of concepts, (2) the structure ofconcepts, (3) empiricism and nativism about concepts, (4) concepts andnatural language, and (5) concepts and conceptual analysis.","URL":"https://plato.stanford.edu/archives/spr2014/entries/concepts/","author":[{"family":"Margolis","given":"Eric"},{"family":"Laurence","given":"Stephen"}],"editor":[{"family":"Zalta","given":"Edward N."}],"issued":{"date-parts":[["2014"]]},"accessed":{"date-parts":[["2018",4,1]]}}}],"schema":"https://github.com/citation-style-language/schema/raw/master/csl-citation.json"} </w:instrText>
      </w:r>
      <w:r w:rsidR="00963245" w:rsidRPr="00C417E6">
        <w:fldChar w:fldCharType="separate"/>
      </w:r>
      <w:r w:rsidR="00963245" w:rsidRPr="00C417E6">
        <w:rPr>
          <w:rFonts w:ascii="Calibri" w:hAnsi="Calibri" w:cs="Calibri"/>
        </w:rPr>
        <w:t>(Margolis &amp; Laurence, 2014)</w:t>
      </w:r>
      <w:r w:rsidR="00963245" w:rsidRPr="00C417E6">
        <w:fldChar w:fldCharType="end"/>
      </w:r>
      <w:r w:rsidR="004F6D0B" w:rsidRPr="00C417E6">
        <w:t>.</w:t>
      </w:r>
      <w:r w:rsidR="002E743B" w:rsidRPr="00C417E6">
        <w:t xml:space="preserve"> L'histoire des sciences peut également être mobilisée par l'épistémologie pour fournir des contre-exemples utilisables pour cette analyse conceptuelle. Les épistémologues disposent ainsi de tout un registre de contre-exemples historiques ou fictifs pouvant être employés pour affiner et corriger les concepts scientifiques ainsi mis à l’épreuve. </w:t>
      </w:r>
      <w:r w:rsidR="004F6D0B" w:rsidRPr="00C417E6">
        <w:t>Cette méthode, qui peut</w:t>
      </w:r>
      <w:r w:rsidR="002E743B" w:rsidRPr="00C417E6">
        <w:t xml:space="preserve"> également</w:t>
      </w:r>
      <w:r w:rsidR="004F6D0B" w:rsidRPr="00C417E6">
        <w:t xml:space="preserve"> passer par l’emploi de simulation</w:t>
      </w:r>
      <w:r w:rsidR="00B00315" w:rsidRPr="00C417E6">
        <w:t>s</w:t>
      </w:r>
      <w:r w:rsidR="004F6D0B" w:rsidRPr="00C417E6">
        <w:t xml:space="preserve"> informatique</w:t>
      </w:r>
      <w:r w:rsidR="00B00315" w:rsidRPr="00C417E6">
        <w:t>s</w:t>
      </w:r>
      <w:r w:rsidR="004F6D0B" w:rsidRPr="00C417E6">
        <w:t xml:space="preserve"> (pour systématiser les expériences de pensée), est un exemple de ce qu’une épistémologie 2 pourrait apporter aux débats scientifiques en sciences de gestion.</w:t>
      </w:r>
    </w:p>
    <w:p w14:paraId="56434B4B" w14:textId="275BC374" w:rsidR="002F272C" w:rsidRPr="00C417E6" w:rsidRDefault="00815817" w:rsidP="00187DA3">
      <w:pPr>
        <w:jc w:val="both"/>
        <w:rPr>
          <w:b/>
        </w:rPr>
      </w:pPr>
      <w:r w:rsidRPr="00C417E6">
        <w:rPr>
          <w:b/>
        </w:rPr>
        <w:t>Références</w:t>
      </w:r>
    </w:p>
    <w:p w14:paraId="51F71994" w14:textId="77777777" w:rsidR="00174CDC" w:rsidRPr="00174CDC" w:rsidRDefault="001C39F3" w:rsidP="00174CDC">
      <w:pPr>
        <w:pStyle w:val="Bibliography"/>
        <w:rPr>
          <w:rFonts w:ascii="Calibri" w:hAnsi="Calibri" w:cs="Calibri"/>
        </w:rPr>
      </w:pPr>
      <w:r w:rsidRPr="00C417E6">
        <w:rPr>
          <w:lang w:val="en-US"/>
        </w:rPr>
        <w:fldChar w:fldCharType="begin"/>
      </w:r>
      <w:r w:rsidR="0095695F" w:rsidRPr="00C417E6">
        <w:instrText xml:space="preserve"> ADDIN ZOTERO_BIBL {"custom":[]} CSL_BIBLIOGRAPHY </w:instrText>
      </w:r>
      <w:r w:rsidRPr="00C417E6">
        <w:rPr>
          <w:lang w:val="en-US"/>
        </w:rPr>
        <w:fldChar w:fldCharType="separate"/>
      </w:r>
      <w:r w:rsidR="00174CDC" w:rsidRPr="00174CDC">
        <w:rPr>
          <w:rFonts w:ascii="Calibri" w:hAnsi="Calibri" w:cs="Calibri"/>
        </w:rPr>
        <w:t>Allard-</w:t>
      </w:r>
      <w:proofErr w:type="spellStart"/>
      <w:r w:rsidR="00174CDC" w:rsidRPr="00174CDC">
        <w:rPr>
          <w:rFonts w:ascii="Calibri" w:hAnsi="Calibri" w:cs="Calibri"/>
        </w:rPr>
        <w:t>Poesi</w:t>
      </w:r>
      <w:proofErr w:type="spellEnd"/>
      <w:r w:rsidR="00174CDC" w:rsidRPr="00174CDC">
        <w:rPr>
          <w:rFonts w:ascii="Calibri" w:hAnsi="Calibri" w:cs="Calibri"/>
        </w:rPr>
        <w:t xml:space="preserve">, F., &amp; Perret, V. 2014. Fondements épistémologiques de la recherche. </w:t>
      </w:r>
      <w:r w:rsidR="00174CDC" w:rsidRPr="00174CDC">
        <w:rPr>
          <w:rFonts w:ascii="Calibri" w:hAnsi="Calibri" w:cs="Calibri"/>
          <w:b/>
          <w:bCs/>
          <w:i/>
          <w:iCs/>
        </w:rPr>
        <w:t xml:space="preserve">Méthodes de recherche en management - 4ème </w:t>
      </w:r>
      <w:proofErr w:type="gramStart"/>
      <w:r w:rsidR="00174CDC" w:rsidRPr="00174CDC">
        <w:rPr>
          <w:rFonts w:ascii="Calibri" w:hAnsi="Calibri" w:cs="Calibri"/>
          <w:b/>
          <w:bCs/>
          <w:i/>
          <w:iCs/>
        </w:rPr>
        <w:t>édition</w:t>
      </w:r>
      <w:r w:rsidR="00174CDC" w:rsidRPr="00174CDC">
        <w:rPr>
          <w:rFonts w:ascii="Calibri" w:hAnsi="Calibri" w:cs="Calibri"/>
        </w:rPr>
        <w:t>:</w:t>
      </w:r>
      <w:proofErr w:type="gramEnd"/>
      <w:r w:rsidR="00174CDC" w:rsidRPr="00174CDC">
        <w:rPr>
          <w:rFonts w:ascii="Calibri" w:hAnsi="Calibri" w:cs="Calibri"/>
        </w:rPr>
        <w:t xml:space="preserve"> 14–46. Dunod.</w:t>
      </w:r>
    </w:p>
    <w:p w14:paraId="0F9D1484" w14:textId="77777777" w:rsidR="00174CDC" w:rsidRPr="00174CDC" w:rsidRDefault="00174CDC" w:rsidP="00174CDC">
      <w:pPr>
        <w:pStyle w:val="Bibliography"/>
        <w:rPr>
          <w:rFonts w:ascii="Calibri" w:hAnsi="Calibri" w:cs="Calibri"/>
          <w:lang w:val="en-US"/>
        </w:rPr>
      </w:pPr>
      <w:proofErr w:type="spellStart"/>
      <w:r w:rsidRPr="00174CDC">
        <w:rPr>
          <w:rFonts w:ascii="Calibri" w:hAnsi="Calibri" w:cs="Calibri"/>
        </w:rPr>
        <w:t>Arend</w:t>
      </w:r>
      <w:proofErr w:type="spellEnd"/>
      <w:r w:rsidRPr="00174CDC">
        <w:rPr>
          <w:rFonts w:ascii="Calibri" w:hAnsi="Calibri" w:cs="Calibri"/>
        </w:rPr>
        <w:t xml:space="preserve">, R. J., </w:t>
      </w:r>
      <w:proofErr w:type="spellStart"/>
      <w:r w:rsidRPr="00174CDC">
        <w:rPr>
          <w:rFonts w:ascii="Calibri" w:hAnsi="Calibri" w:cs="Calibri"/>
        </w:rPr>
        <w:t>Sarooghi</w:t>
      </w:r>
      <w:proofErr w:type="spellEnd"/>
      <w:r w:rsidRPr="00174CDC">
        <w:rPr>
          <w:rFonts w:ascii="Calibri" w:hAnsi="Calibri" w:cs="Calibri"/>
        </w:rPr>
        <w:t xml:space="preserve">, H., &amp; </w:t>
      </w:r>
      <w:proofErr w:type="spellStart"/>
      <w:r w:rsidRPr="00174CDC">
        <w:rPr>
          <w:rFonts w:ascii="Calibri" w:hAnsi="Calibri" w:cs="Calibri"/>
        </w:rPr>
        <w:t>Burkemper</w:t>
      </w:r>
      <w:proofErr w:type="spellEnd"/>
      <w:r w:rsidRPr="00174CDC">
        <w:rPr>
          <w:rFonts w:ascii="Calibri" w:hAnsi="Calibri" w:cs="Calibri"/>
        </w:rPr>
        <w:t xml:space="preserve">, A. 2015. </w:t>
      </w:r>
      <w:r w:rsidRPr="00174CDC">
        <w:rPr>
          <w:rFonts w:ascii="Calibri" w:hAnsi="Calibri" w:cs="Calibri"/>
          <w:lang w:val="en-US"/>
        </w:rPr>
        <w:t xml:space="preserve">Effectuation As Ineffectual? Applying the 3E Theory-Assessment Framework to a Proposed New Theory of Entrepreneurship. </w:t>
      </w:r>
      <w:r w:rsidRPr="00174CDC">
        <w:rPr>
          <w:rFonts w:ascii="Calibri" w:hAnsi="Calibri" w:cs="Calibri"/>
          <w:b/>
          <w:bCs/>
          <w:i/>
          <w:iCs/>
          <w:lang w:val="en-US"/>
        </w:rPr>
        <w:t>Academy of Management Review</w:t>
      </w:r>
      <w:r w:rsidRPr="00174CDC">
        <w:rPr>
          <w:rFonts w:ascii="Calibri" w:hAnsi="Calibri" w:cs="Calibri"/>
          <w:lang w:val="en-US"/>
        </w:rPr>
        <w:t>, 40(4): 630–651.</w:t>
      </w:r>
    </w:p>
    <w:p w14:paraId="1828C5F3" w14:textId="77777777" w:rsidR="00174CDC" w:rsidRPr="00174CDC" w:rsidRDefault="00174CDC" w:rsidP="00174CDC">
      <w:pPr>
        <w:pStyle w:val="Bibliography"/>
        <w:rPr>
          <w:rFonts w:ascii="Calibri" w:hAnsi="Calibri" w:cs="Calibri"/>
        </w:rPr>
      </w:pPr>
      <w:r w:rsidRPr="00174CDC">
        <w:rPr>
          <w:rFonts w:ascii="Calibri" w:hAnsi="Calibri" w:cs="Calibri"/>
          <w:lang w:val="en-US"/>
        </w:rPr>
        <w:t xml:space="preserve">Avenier, M.-J., &amp; Gavard-Perret, M.-L. 2012. </w:t>
      </w:r>
      <w:r w:rsidRPr="00174CDC">
        <w:rPr>
          <w:rFonts w:ascii="Calibri" w:hAnsi="Calibri" w:cs="Calibri"/>
        </w:rPr>
        <w:t xml:space="preserve">Inscrire son projet de recherche dans un cadre épistémologique. </w:t>
      </w:r>
      <w:r w:rsidRPr="00174CDC">
        <w:rPr>
          <w:rFonts w:ascii="Calibri" w:hAnsi="Calibri" w:cs="Calibri"/>
          <w:b/>
          <w:bCs/>
          <w:i/>
          <w:iCs/>
        </w:rPr>
        <w:t xml:space="preserve">Méthodologie de la recherche en sciences de </w:t>
      </w:r>
      <w:proofErr w:type="gramStart"/>
      <w:r w:rsidRPr="00174CDC">
        <w:rPr>
          <w:rFonts w:ascii="Calibri" w:hAnsi="Calibri" w:cs="Calibri"/>
          <w:b/>
          <w:bCs/>
          <w:i/>
          <w:iCs/>
        </w:rPr>
        <w:t>gestion:</w:t>
      </w:r>
      <w:proofErr w:type="gramEnd"/>
      <w:r w:rsidRPr="00174CDC">
        <w:rPr>
          <w:rFonts w:ascii="Calibri" w:hAnsi="Calibri" w:cs="Calibri"/>
          <w:b/>
          <w:bCs/>
          <w:i/>
          <w:iCs/>
        </w:rPr>
        <w:t xml:space="preserve"> Réussir son mémoire ou sa thèse</w:t>
      </w:r>
      <w:r w:rsidRPr="00174CDC">
        <w:rPr>
          <w:rFonts w:ascii="Calibri" w:hAnsi="Calibri" w:cs="Calibri"/>
        </w:rPr>
        <w:t>: 11–62. Pearson Education France.</w:t>
      </w:r>
    </w:p>
    <w:p w14:paraId="6F3EC561" w14:textId="77777777" w:rsidR="00174CDC" w:rsidRPr="00174CDC" w:rsidRDefault="00174CDC" w:rsidP="00174CDC">
      <w:pPr>
        <w:pStyle w:val="Bibliography"/>
        <w:rPr>
          <w:rFonts w:ascii="Calibri" w:hAnsi="Calibri" w:cs="Calibri"/>
        </w:rPr>
      </w:pPr>
      <w:r w:rsidRPr="00174CDC">
        <w:rPr>
          <w:rFonts w:ascii="Calibri" w:hAnsi="Calibri" w:cs="Calibri"/>
        </w:rPr>
        <w:lastRenderedPageBreak/>
        <w:t xml:space="preserve">Bourdieu, P. 2001. </w:t>
      </w:r>
      <w:r w:rsidRPr="00174CDC">
        <w:rPr>
          <w:rFonts w:ascii="Calibri" w:hAnsi="Calibri" w:cs="Calibri"/>
          <w:b/>
          <w:bCs/>
          <w:i/>
          <w:iCs/>
        </w:rPr>
        <w:t xml:space="preserve">Science de la science et </w:t>
      </w:r>
      <w:proofErr w:type="gramStart"/>
      <w:r w:rsidRPr="00174CDC">
        <w:rPr>
          <w:rFonts w:ascii="Calibri" w:hAnsi="Calibri" w:cs="Calibri"/>
          <w:b/>
          <w:bCs/>
          <w:i/>
          <w:iCs/>
        </w:rPr>
        <w:t>réflexivité:</w:t>
      </w:r>
      <w:proofErr w:type="gramEnd"/>
      <w:r w:rsidRPr="00174CDC">
        <w:rPr>
          <w:rFonts w:ascii="Calibri" w:hAnsi="Calibri" w:cs="Calibri"/>
          <w:b/>
          <w:bCs/>
          <w:i/>
          <w:iCs/>
        </w:rPr>
        <w:t xml:space="preserve"> cours du Collège de France, 2000-2001</w:t>
      </w:r>
      <w:r w:rsidRPr="00174CDC">
        <w:rPr>
          <w:rFonts w:ascii="Calibri" w:hAnsi="Calibri" w:cs="Calibri"/>
        </w:rPr>
        <w:t>. Raisons d’agir.</w:t>
      </w:r>
    </w:p>
    <w:p w14:paraId="56270CBA" w14:textId="77777777" w:rsidR="00174CDC" w:rsidRPr="00174CDC" w:rsidRDefault="00174CDC" w:rsidP="00174CDC">
      <w:pPr>
        <w:pStyle w:val="Bibliography"/>
        <w:rPr>
          <w:rFonts w:ascii="Calibri" w:hAnsi="Calibri" w:cs="Calibri"/>
          <w:lang w:val="en-US"/>
        </w:rPr>
      </w:pPr>
      <w:proofErr w:type="spellStart"/>
      <w:r w:rsidRPr="00174CDC">
        <w:rPr>
          <w:rFonts w:ascii="Calibri" w:hAnsi="Calibri" w:cs="Calibri"/>
        </w:rPr>
        <w:t>Cesana-Arlotti</w:t>
      </w:r>
      <w:proofErr w:type="spellEnd"/>
      <w:r w:rsidRPr="00174CDC">
        <w:rPr>
          <w:rFonts w:ascii="Calibri" w:hAnsi="Calibri" w:cs="Calibri"/>
        </w:rPr>
        <w:t xml:space="preserve">, N., Martín, A., </w:t>
      </w:r>
      <w:proofErr w:type="spellStart"/>
      <w:r w:rsidRPr="00174CDC">
        <w:rPr>
          <w:rFonts w:ascii="Calibri" w:hAnsi="Calibri" w:cs="Calibri"/>
        </w:rPr>
        <w:t>Téglás</w:t>
      </w:r>
      <w:proofErr w:type="spellEnd"/>
      <w:r w:rsidRPr="00174CDC">
        <w:rPr>
          <w:rFonts w:ascii="Calibri" w:hAnsi="Calibri" w:cs="Calibri"/>
        </w:rPr>
        <w:t xml:space="preserve">, E., </w:t>
      </w:r>
      <w:proofErr w:type="spellStart"/>
      <w:r w:rsidRPr="00174CDC">
        <w:rPr>
          <w:rFonts w:ascii="Calibri" w:hAnsi="Calibri" w:cs="Calibri"/>
        </w:rPr>
        <w:t>Vorobyova</w:t>
      </w:r>
      <w:proofErr w:type="spellEnd"/>
      <w:r w:rsidRPr="00174CDC">
        <w:rPr>
          <w:rFonts w:ascii="Calibri" w:hAnsi="Calibri" w:cs="Calibri"/>
        </w:rPr>
        <w:t xml:space="preserve">, L., </w:t>
      </w:r>
      <w:proofErr w:type="spellStart"/>
      <w:r w:rsidRPr="00174CDC">
        <w:rPr>
          <w:rFonts w:ascii="Calibri" w:hAnsi="Calibri" w:cs="Calibri"/>
        </w:rPr>
        <w:t>Cetnarski</w:t>
      </w:r>
      <w:proofErr w:type="spellEnd"/>
      <w:r w:rsidRPr="00174CDC">
        <w:rPr>
          <w:rFonts w:ascii="Calibri" w:hAnsi="Calibri" w:cs="Calibri"/>
        </w:rPr>
        <w:t xml:space="preserve">, R., et al. 2018. </w:t>
      </w:r>
      <w:r w:rsidRPr="00174CDC">
        <w:rPr>
          <w:rFonts w:ascii="Calibri" w:hAnsi="Calibri" w:cs="Calibri"/>
          <w:lang w:val="en-US"/>
        </w:rPr>
        <w:t xml:space="preserve">Precursors of logical reasoning in preverbal human infants. </w:t>
      </w:r>
      <w:r w:rsidRPr="00174CDC">
        <w:rPr>
          <w:rFonts w:ascii="Calibri" w:hAnsi="Calibri" w:cs="Calibri"/>
          <w:b/>
          <w:bCs/>
          <w:i/>
          <w:iCs/>
          <w:lang w:val="en-US"/>
        </w:rPr>
        <w:t>Science</w:t>
      </w:r>
      <w:r w:rsidRPr="00174CDC">
        <w:rPr>
          <w:rFonts w:ascii="Calibri" w:hAnsi="Calibri" w:cs="Calibri"/>
          <w:lang w:val="en-US"/>
        </w:rPr>
        <w:t>, 359(6381): 1263–1266.</w:t>
      </w:r>
    </w:p>
    <w:p w14:paraId="33202A64" w14:textId="77777777" w:rsidR="00174CDC" w:rsidRPr="00174CDC" w:rsidRDefault="00174CDC" w:rsidP="00174CDC">
      <w:pPr>
        <w:pStyle w:val="Bibliography"/>
        <w:rPr>
          <w:rFonts w:ascii="Calibri" w:hAnsi="Calibri" w:cs="Calibri"/>
          <w:lang w:val="en-US"/>
        </w:rPr>
      </w:pPr>
      <w:r w:rsidRPr="00174CDC">
        <w:rPr>
          <w:rFonts w:ascii="Calibri" w:hAnsi="Calibri" w:cs="Calibri"/>
          <w:lang w:val="en-US"/>
        </w:rPr>
        <w:t xml:space="preserve">Davis, G. F. 2010. Do theories of organizations progress? </w:t>
      </w:r>
      <w:r w:rsidRPr="00174CDC">
        <w:rPr>
          <w:rFonts w:ascii="Calibri" w:hAnsi="Calibri" w:cs="Calibri"/>
          <w:b/>
          <w:bCs/>
          <w:i/>
          <w:iCs/>
          <w:lang w:val="en-US"/>
        </w:rPr>
        <w:t>Organizational Research Methods</w:t>
      </w:r>
      <w:r w:rsidRPr="00174CDC">
        <w:rPr>
          <w:rFonts w:ascii="Calibri" w:hAnsi="Calibri" w:cs="Calibri"/>
          <w:lang w:val="en-US"/>
        </w:rPr>
        <w:t>, 13(4): 690–709.</w:t>
      </w:r>
    </w:p>
    <w:p w14:paraId="74070A9A" w14:textId="77777777" w:rsidR="00174CDC" w:rsidRPr="00174CDC" w:rsidRDefault="00174CDC" w:rsidP="00174CDC">
      <w:pPr>
        <w:pStyle w:val="Bibliography"/>
        <w:rPr>
          <w:rFonts w:ascii="Calibri" w:hAnsi="Calibri" w:cs="Calibri"/>
          <w:lang w:val="en-US"/>
        </w:rPr>
      </w:pPr>
      <w:r w:rsidRPr="00174CDC">
        <w:rPr>
          <w:rFonts w:ascii="Calibri" w:hAnsi="Calibri" w:cs="Calibri"/>
          <w:lang w:val="en-US"/>
        </w:rPr>
        <w:t xml:space="preserve">Engel, P. 2007. </w:t>
      </w:r>
      <w:r w:rsidRPr="00174CDC">
        <w:rPr>
          <w:rFonts w:ascii="Calibri" w:hAnsi="Calibri" w:cs="Calibri"/>
          <w:b/>
          <w:bCs/>
          <w:i/>
          <w:iCs/>
        </w:rPr>
        <w:t xml:space="preserve">Va </w:t>
      </w:r>
      <w:proofErr w:type="gramStart"/>
      <w:r w:rsidRPr="00174CDC">
        <w:rPr>
          <w:rFonts w:ascii="Calibri" w:hAnsi="Calibri" w:cs="Calibri"/>
          <w:b/>
          <w:bCs/>
          <w:i/>
          <w:iCs/>
        </w:rPr>
        <w:t>savoir !:</w:t>
      </w:r>
      <w:proofErr w:type="gramEnd"/>
      <w:r w:rsidRPr="00174CDC">
        <w:rPr>
          <w:rFonts w:ascii="Calibri" w:hAnsi="Calibri" w:cs="Calibri"/>
          <w:b/>
          <w:bCs/>
          <w:i/>
          <w:iCs/>
        </w:rPr>
        <w:t xml:space="preserve"> de la connaissance en général</w:t>
      </w:r>
      <w:r w:rsidRPr="00174CDC">
        <w:rPr>
          <w:rFonts w:ascii="Calibri" w:hAnsi="Calibri" w:cs="Calibri"/>
        </w:rPr>
        <w:t xml:space="preserve">. </w:t>
      </w:r>
      <w:r w:rsidRPr="00174CDC">
        <w:rPr>
          <w:rFonts w:ascii="Calibri" w:hAnsi="Calibri" w:cs="Calibri"/>
          <w:lang w:val="en-US"/>
        </w:rPr>
        <w:t>Hermann.</w:t>
      </w:r>
    </w:p>
    <w:p w14:paraId="4D2EB2B3" w14:textId="77777777" w:rsidR="00174CDC" w:rsidRPr="00174CDC" w:rsidRDefault="00174CDC" w:rsidP="00174CDC">
      <w:pPr>
        <w:pStyle w:val="Bibliography"/>
        <w:rPr>
          <w:rFonts w:ascii="Calibri" w:hAnsi="Calibri" w:cs="Calibri"/>
          <w:lang w:val="en-US"/>
        </w:rPr>
      </w:pPr>
      <w:r w:rsidRPr="00174CDC">
        <w:rPr>
          <w:rFonts w:ascii="Calibri" w:hAnsi="Calibri" w:cs="Calibri"/>
          <w:lang w:val="en-US"/>
        </w:rPr>
        <w:t xml:space="preserve">Harris, P. L. 2009. Piaget on causality: The Whig interpretation of cognitive development. </w:t>
      </w:r>
      <w:r w:rsidRPr="00174CDC">
        <w:rPr>
          <w:rFonts w:ascii="Calibri" w:hAnsi="Calibri" w:cs="Calibri"/>
          <w:b/>
          <w:bCs/>
          <w:i/>
          <w:iCs/>
          <w:lang w:val="en-US"/>
        </w:rPr>
        <w:t>British Journal of Psychology</w:t>
      </w:r>
      <w:r w:rsidRPr="00174CDC">
        <w:rPr>
          <w:rFonts w:ascii="Calibri" w:hAnsi="Calibri" w:cs="Calibri"/>
          <w:lang w:val="en-US"/>
        </w:rPr>
        <w:t>, 100(S1): 229–232.</w:t>
      </w:r>
    </w:p>
    <w:p w14:paraId="138A6781" w14:textId="77777777" w:rsidR="00174CDC" w:rsidRPr="00174CDC" w:rsidRDefault="00174CDC" w:rsidP="00174CDC">
      <w:pPr>
        <w:pStyle w:val="Bibliography"/>
        <w:rPr>
          <w:rFonts w:ascii="Calibri" w:hAnsi="Calibri" w:cs="Calibri"/>
          <w:lang w:val="en-US"/>
        </w:rPr>
      </w:pPr>
      <w:r w:rsidRPr="00174CDC">
        <w:rPr>
          <w:rFonts w:ascii="Calibri" w:hAnsi="Calibri" w:cs="Calibri"/>
          <w:lang w:val="en-US"/>
        </w:rPr>
        <w:t xml:space="preserve">Johnson, P., &amp; Duberley, J. 2000. </w:t>
      </w:r>
      <w:r w:rsidRPr="00174CDC">
        <w:rPr>
          <w:rFonts w:ascii="Calibri" w:hAnsi="Calibri" w:cs="Calibri"/>
          <w:b/>
          <w:bCs/>
          <w:i/>
          <w:iCs/>
          <w:lang w:val="en-US"/>
        </w:rPr>
        <w:t>Understanding Management Research: An Introduction to Epistemology</w:t>
      </w:r>
      <w:r w:rsidRPr="00174CDC">
        <w:rPr>
          <w:rFonts w:ascii="Calibri" w:hAnsi="Calibri" w:cs="Calibri"/>
          <w:lang w:val="en-US"/>
        </w:rPr>
        <w:t>. SAGE.</w:t>
      </w:r>
    </w:p>
    <w:p w14:paraId="3FB1779C" w14:textId="77777777" w:rsidR="00174CDC" w:rsidRPr="00174CDC" w:rsidRDefault="00174CDC" w:rsidP="00174CDC">
      <w:pPr>
        <w:pStyle w:val="Bibliography"/>
        <w:rPr>
          <w:rFonts w:ascii="Calibri" w:hAnsi="Calibri" w:cs="Calibri"/>
          <w:lang w:val="en-US"/>
        </w:rPr>
      </w:pPr>
      <w:r w:rsidRPr="00174CDC">
        <w:rPr>
          <w:rFonts w:ascii="Calibri" w:hAnsi="Calibri" w:cs="Calibri"/>
          <w:lang w:val="en-US"/>
        </w:rPr>
        <w:t xml:space="preserve">Kitcher, P. 2011. Epistemology without history is blind. </w:t>
      </w:r>
      <w:r w:rsidRPr="00174CDC">
        <w:rPr>
          <w:rFonts w:ascii="Calibri" w:hAnsi="Calibri" w:cs="Calibri"/>
          <w:b/>
          <w:bCs/>
          <w:i/>
          <w:iCs/>
          <w:lang w:val="en-US"/>
        </w:rPr>
        <w:t>Erkenntnis</w:t>
      </w:r>
      <w:r w:rsidRPr="00174CDC">
        <w:rPr>
          <w:rFonts w:ascii="Calibri" w:hAnsi="Calibri" w:cs="Calibri"/>
          <w:lang w:val="en-US"/>
        </w:rPr>
        <w:t>, 75(3): 505–524.</w:t>
      </w:r>
    </w:p>
    <w:p w14:paraId="16467AE9" w14:textId="77777777" w:rsidR="00174CDC" w:rsidRPr="00174CDC" w:rsidRDefault="00174CDC" w:rsidP="00174CDC">
      <w:pPr>
        <w:pStyle w:val="Bibliography"/>
        <w:rPr>
          <w:rFonts w:ascii="Calibri" w:hAnsi="Calibri" w:cs="Calibri"/>
          <w:lang w:val="en-US"/>
        </w:rPr>
      </w:pPr>
      <w:r w:rsidRPr="00174CDC">
        <w:rPr>
          <w:rFonts w:ascii="Calibri" w:hAnsi="Calibri" w:cs="Calibri"/>
          <w:lang w:val="en-US"/>
        </w:rPr>
        <w:t xml:space="preserve">Lakatos, I. 1968. Criticism and the Methodology of Scientific Research Programmes. </w:t>
      </w:r>
      <w:r w:rsidRPr="00174CDC">
        <w:rPr>
          <w:rFonts w:ascii="Calibri" w:hAnsi="Calibri" w:cs="Calibri"/>
          <w:b/>
          <w:bCs/>
          <w:i/>
          <w:iCs/>
          <w:lang w:val="en-US"/>
        </w:rPr>
        <w:t>Proceedings of the Aristotelian Society</w:t>
      </w:r>
      <w:r w:rsidRPr="00174CDC">
        <w:rPr>
          <w:rFonts w:ascii="Calibri" w:hAnsi="Calibri" w:cs="Calibri"/>
          <w:lang w:val="en-US"/>
        </w:rPr>
        <w:t>, 69: 149–186.</w:t>
      </w:r>
    </w:p>
    <w:p w14:paraId="28E5EAF4" w14:textId="77777777" w:rsidR="00174CDC" w:rsidRPr="00174CDC" w:rsidRDefault="00174CDC" w:rsidP="00174CDC">
      <w:pPr>
        <w:pStyle w:val="Bibliography"/>
        <w:rPr>
          <w:rFonts w:ascii="Calibri" w:hAnsi="Calibri" w:cs="Calibri"/>
          <w:lang w:val="en-US"/>
        </w:rPr>
      </w:pPr>
      <w:r w:rsidRPr="00174CDC">
        <w:rPr>
          <w:rFonts w:ascii="Calibri" w:hAnsi="Calibri" w:cs="Calibri"/>
          <w:lang w:val="en-US"/>
        </w:rPr>
        <w:t xml:space="preserve">Lakatos, I. 1980. </w:t>
      </w:r>
      <w:r w:rsidRPr="00174CDC">
        <w:rPr>
          <w:rFonts w:ascii="Calibri" w:hAnsi="Calibri" w:cs="Calibri"/>
          <w:b/>
          <w:bCs/>
          <w:i/>
          <w:iCs/>
          <w:lang w:val="en-US"/>
        </w:rPr>
        <w:t>The Methodology of Scientific Research Programmes: Volume 1: Philosophical Papers</w:t>
      </w:r>
      <w:r w:rsidRPr="00174CDC">
        <w:rPr>
          <w:rFonts w:ascii="Calibri" w:hAnsi="Calibri" w:cs="Calibri"/>
          <w:lang w:val="en-US"/>
        </w:rPr>
        <w:t>. (J. Worrall &amp; G. Currie, Eds.). Cambridge University Press.</w:t>
      </w:r>
    </w:p>
    <w:p w14:paraId="17734FDC" w14:textId="77777777" w:rsidR="00174CDC" w:rsidRPr="00174CDC" w:rsidRDefault="00174CDC" w:rsidP="00174CDC">
      <w:pPr>
        <w:pStyle w:val="Bibliography"/>
        <w:rPr>
          <w:rFonts w:ascii="Calibri" w:hAnsi="Calibri" w:cs="Calibri"/>
        </w:rPr>
      </w:pPr>
      <w:r w:rsidRPr="00174CDC">
        <w:rPr>
          <w:rFonts w:ascii="Calibri" w:hAnsi="Calibri" w:cs="Calibri"/>
          <w:lang w:val="en-US"/>
        </w:rPr>
        <w:t xml:space="preserve">Lamy, E., Bazin, Y., Magne, L., &amp; Rappin, B. 2014. Towards a philosophy of organisation sciences. </w:t>
      </w:r>
      <w:r w:rsidRPr="00174CDC">
        <w:rPr>
          <w:rFonts w:ascii="Calibri" w:hAnsi="Calibri" w:cs="Calibri"/>
          <w:b/>
          <w:bCs/>
          <w:i/>
          <w:iCs/>
        </w:rPr>
        <w:t xml:space="preserve">Society and Business </w:t>
      </w:r>
      <w:proofErr w:type="spellStart"/>
      <w:r w:rsidRPr="00174CDC">
        <w:rPr>
          <w:rFonts w:ascii="Calibri" w:hAnsi="Calibri" w:cs="Calibri"/>
          <w:b/>
          <w:bCs/>
          <w:i/>
          <w:iCs/>
        </w:rPr>
        <w:t>Review</w:t>
      </w:r>
      <w:proofErr w:type="spellEnd"/>
      <w:r w:rsidRPr="00174CDC">
        <w:rPr>
          <w:rFonts w:ascii="Calibri" w:hAnsi="Calibri" w:cs="Calibri"/>
        </w:rPr>
        <w:t>, 9(2</w:t>
      </w:r>
      <w:proofErr w:type="gramStart"/>
      <w:r w:rsidRPr="00174CDC">
        <w:rPr>
          <w:rFonts w:ascii="Calibri" w:hAnsi="Calibri" w:cs="Calibri"/>
        </w:rPr>
        <w:t>):</w:t>
      </w:r>
      <w:proofErr w:type="gramEnd"/>
      <w:r w:rsidRPr="00174CDC">
        <w:rPr>
          <w:rFonts w:ascii="Calibri" w:hAnsi="Calibri" w:cs="Calibri"/>
        </w:rPr>
        <w:t xml:space="preserve"> 153–165.</w:t>
      </w:r>
    </w:p>
    <w:p w14:paraId="3DCB6DC2" w14:textId="77777777" w:rsidR="00174CDC" w:rsidRPr="00174CDC" w:rsidRDefault="00174CDC" w:rsidP="00174CDC">
      <w:pPr>
        <w:pStyle w:val="Bibliography"/>
        <w:rPr>
          <w:rFonts w:ascii="Calibri" w:hAnsi="Calibri" w:cs="Calibri"/>
        </w:rPr>
      </w:pPr>
      <w:r w:rsidRPr="00174CDC">
        <w:rPr>
          <w:rFonts w:ascii="Calibri" w:hAnsi="Calibri" w:cs="Calibri"/>
        </w:rPr>
        <w:t xml:space="preserve">Lecourt, D. 2015. </w:t>
      </w:r>
      <w:r w:rsidRPr="00174CDC">
        <w:rPr>
          <w:rFonts w:ascii="Calibri" w:hAnsi="Calibri" w:cs="Calibri"/>
          <w:b/>
          <w:bCs/>
          <w:i/>
          <w:iCs/>
        </w:rPr>
        <w:t xml:space="preserve">La philosophie des </w:t>
      </w:r>
      <w:proofErr w:type="gramStart"/>
      <w:r w:rsidRPr="00174CDC">
        <w:rPr>
          <w:rFonts w:ascii="Calibri" w:hAnsi="Calibri" w:cs="Calibri"/>
          <w:b/>
          <w:bCs/>
          <w:i/>
          <w:iCs/>
        </w:rPr>
        <w:t>sciences:</w:t>
      </w:r>
      <w:proofErr w:type="gramEnd"/>
      <w:r w:rsidRPr="00174CDC">
        <w:rPr>
          <w:rFonts w:ascii="Calibri" w:hAnsi="Calibri" w:cs="Calibri"/>
          <w:b/>
          <w:bCs/>
          <w:i/>
          <w:iCs/>
        </w:rPr>
        <w:t xml:space="preserve"> « Que sais-je ? » n° 3624</w:t>
      </w:r>
      <w:r w:rsidRPr="00174CDC">
        <w:rPr>
          <w:rFonts w:ascii="Calibri" w:hAnsi="Calibri" w:cs="Calibri"/>
        </w:rPr>
        <w:t>. Presses Universitaires de France.</w:t>
      </w:r>
    </w:p>
    <w:p w14:paraId="403E8637" w14:textId="77777777" w:rsidR="00174CDC" w:rsidRPr="00174CDC" w:rsidRDefault="00174CDC" w:rsidP="00174CDC">
      <w:pPr>
        <w:pStyle w:val="Bibliography"/>
        <w:rPr>
          <w:rFonts w:ascii="Calibri" w:hAnsi="Calibri" w:cs="Calibri"/>
        </w:rPr>
      </w:pPr>
      <w:r w:rsidRPr="00174CDC">
        <w:rPr>
          <w:rFonts w:ascii="Calibri" w:hAnsi="Calibri" w:cs="Calibri"/>
        </w:rPr>
        <w:t xml:space="preserve">Lecourt, D., &amp; Bourgeois, T. 2003. </w:t>
      </w:r>
      <w:r w:rsidRPr="00174CDC">
        <w:rPr>
          <w:rFonts w:ascii="Calibri" w:hAnsi="Calibri" w:cs="Calibri"/>
          <w:b/>
          <w:bCs/>
          <w:i/>
          <w:iCs/>
        </w:rPr>
        <w:t>Dictionnaire d’histoire et philosophie des sciences</w:t>
      </w:r>
      <w:r w:rsidRPr="00174CDC">
        <w:rPr>
          <w:rFonts w:ascii="Calibri" w:hAnsi="Calibri" w:cs="Calibri"/>
        </w:rPr>
        <w:t>.</w:t>
      </w:r>
    </w:p>
    <w:p w14:paraId="39AFC48C" w14:textId="77777777" w:rsidR="00174CDC" w:rsidRPr="00174CDC" w:rsidRDefault="00174CDC" w:rsidP="00174CDC">
      <w:pPr>
        <w:pStyle w:val="Bibliography"/>
        <w:rPr>
          <w:rFonts w:ascii="Calibri" w:hAnsi="Calibri" w:cs="Calibri"/>
          <w:lang w:val="en-US"/>
        </w:rPr>
      </w:pPr>
      <w:proofErr w:type="spellStart"/>
      <w:r w:rsidRPr="00174CDC">
        <w:rPr>
          <w:rFonts w:ascii="Calibri" w:hAnsi="Calibri" w:cs="Calibri"/>
        </w:rPr>
        <w:t>Margolis</w:t>
      </w:r>
      <w:proofErr w:type="spellEnd"/>
      <w:r w:rsidRPr="00174CDC">
        <w:rPr>
          <w:rFonts w:ascii="Calibri" w:hAnsi="Calibri" w:cs="Calibri"/>
        </w:rPr>
        <w:t xml:space="preserve">, E., &amp; Laurence, S. 2014. Concepts. </w:t>
      </w:r>
      <w:r w:rsidRPr="00174CDC">
        <w:rPr>
          <w:rFonts w:ascii="Calibri" w:hAnsi="Calibri" w:cs="Calibri"/>
          <w:lang w:val="en-US"/>
        </w:rPr>
        <w:t xml:space="preserve">In E. N. Zalta (Ed.), </w:t>
      </w:r>
      <w:r w:rsidRPr="00174CDC">
        <w:rPr>
          <w:rFonts w:ascii="Calibri" w:hAnsi="Calibri" w:cs="Calibri"/>
          <w:b/>
          <w:bCs/>
          <w:i/>
          <w:iCs/>
          <w:lang w:val="en-US"/>
        </w:rPr>
        <w:t>The Stanford Encyclopedia of Philosophy</w:t>
      </w:r>
      <w:r w:rsidRPr="00174CDC">
        <w:rPr>
          <w:rFonts w:ascii="Calibri" w:hAnsi="Calibri" w:cs="Calibri"/>
          <w:lang w:val="en-US"/>
        </w:rPr>
        <w:t xml:space="preserve"> (Spring 2014). Metaphysics Research Lab, Stanford University. https://plato.stanford.edu/archives/spr2014/entries/concepts/.</w:t>
      </w:r>
    </w:p>
    <w:p w14:paraId="2713FD29" w14:textId="77777777" w:rsidR="00174CDC" w:rsidRPr="00174CDC" w:rsidRDefault="00174CDC" w:rsidP="00174CDC">
      <w:pPr>
        <w:pStyle w:val="Bibliography"/>
        <w:rPr>
          <w:rFonts w:ascii="Calibri" w:hAnsi="Calibri" w:cs="Calibri"/>
        </w:rPr>
      </w:pPr>
      <w:r w:rsidRPr="00174CDC">
        <w:rPr>
          <w:rFonts w:ascii="Calibri" w:hAnsi="Calibri" w:cs="Calibri"/>
        </w:rPr>
        <w:t xml:space="preserve">Martinet, A. C. 1990. </w:t>
      </w:r>
      <w:r w:rsidRPr="00174CDC">
        <w:rPr>
          <w:rFonts w:ascii="Calibri" w:hAnsi="Calibri" w:cs="Calibri"/>
          <w:b/>
          <w:bCs/>
          <w:i/>
          <w:iCs/>
        </w:rPr>
        <w:t>Épistémologies et sciences de gestion</w:t>
      </w:r>
      <w:r w:rsidRPr="00174CDC">
        <w:rPr>
          <w:rFonts w:ascii="Calibri" w:hAnsi="Calibri" w:cs="Calibri"/>
        </w:rPr>
        <w:t xml:space="preserve">. </w:t>
      </w:r>
      <w:proofErr w:type="gramStart"/>
      <w:r w:rsidRPr="00174CDC">
        <w:rPr>
          <w:rFonts w:ascii="Calibri" w:hAnsi="Calibri" w:cs="Calibri"/>
        </w:rPr>
        <w:t>Paris:</w:t>
      </w:r>
      <w:proofErr w:type="gramEnd"/>
      <w:r w:rsidRPr="00174CDC">
        <w:rPr>
          <w:rFonts w:ascii="Calibri" w:hAnsi="Calibri" w:cs="Calibri"/>
        </w:rPr>
        <w:t xml:space="preserve"> </w:t>
      </w:r>
      <w:proofErr w:type="spellStart"/>
      <w:r w:rsidRPr="00174CDC">
        <w:rPr>
          <w:rFonts w:ascii="Calibri" w:hAnsi="Calibri" w:cs="Calibri"/>
        </w:rPr>
        <w:t>Économica</w:t>
      </w:r>
      <w:proofErr w:type="spellEnd"/>
      <w:r w:rsidRPr="00174CDC">
        <w:rPr>
          <w:rFonts w:ascii="Calibri" w:hAnsi="Calibri" w:cs="Calibri"/>
        </w:rPr>
        <w:t>.</w:t>
      </w:r>
    </w:p>
    <w:p w14:paraId="44E3E09E" w14:textId="77777777" w:rsidR="00174CDC" w:rsidRPr="00174CDC" w:rsidRDefault="00174CDC" w:rsidP="00174CDC">
      <w:pPr>
        <w:pStyle w:val="Bibliography"/>
        <w:rPr>
          <w:rFonts w:ascii="Calibri" w:hAnsi="Calibri" w:cs="Calibri"/>
        </w:rPr>
      </w:pPr>
      <w:r w:rsidRPr="00174CDC">
        <w:rPr>
          <w:rFonts w:ascii="Calibri" w:hAnsi="Calibri" w:cs="Calibri"/>
        </w:rPr>
        <w:lastRenderedPageBreak/>
        <w:t xml:space="preserve">Merton, R. K. 1975. </w:t>
      </w:r>
      <w:r w:rsidRPr="00174CDC">
        <w:rPr>
          <w:rFonts w:ascii="Calibri" w:hAnsi="Calibri" w:cs="Calibri"/>
          <w:lang w:val="en-US"/>
        </w:rPr>
        <w:t xml:space="preserve">Thematic analysis in science: notes on Holton’s concept. </w:t>
      </w:r>
      <w:r w:rsidRPr="00174CDC">
        <w:rPr>
          <w:rFonts w:ascii="Calibri" w:hAnsi="Calibri" w:cs="Calibri"/>
          <w:b/>
          <w:bCs/>
          <w:i/>
          <w:iCs/>
        </w:rPr>
        <w:t>Science</w:t>
      </w:r>
      <w:r w:rsidRPr="00174CDC">
        <w:rPr>
          <w:rFonts w:ascii="Calibri" w:hAnsi="Calibri" w:cs="Calibri"/>
        </w:rPr>
        <w:t>, 188(4186</w:t>
      </w:r>
      <w:proofErr w:type="gramStart"/>
      <w:r w:rsidRPr="00174CDC">
        <w:rPr>
          <w:rFonts w:ascii="Calibri" w:hAnsi="Calibri" w:cs="Calibri"/>
        </w:rPr>
        <w:t>):</w:t>
      </w:r>
      <w:proofErr w:type="gramEnd"/>
      <w:r w:rsidRPr="00174CDC">
        <w:rPr>
          <w:rFonts w:ascii="Calibri" w:hAnsi="Calibri" w:cs="Calibri"/>
        </w:rPr>
        <w:t xml:space="preserve"> 335–338.</w:t>
      </w:r>
    </w:p>
    <w:p w14:paraId="752CD540" w14:textId="77777777" w:rsidR="00174CDC" w:rsidRPr="00174CDC" w:rsidRDefault="00174CDC" w:rsidP="00174CDC">
      <w:pPr>
        <w:pStyle w:val="Bibliography"/>
        <w:rPr>
          <w:rFonts w:ascii="Calibri" w:hAnsi="Calibri" w:cs="Calibri"/>
        </w:rPr>
      </w:pPr>
      <w:r w:rsidRPr="00174CDC">
        <w:rPr>
          <w:rFonts w:ascii="Calibri" w:hAnsi="Calibri" w:cs="Calibri"/>
        </w:rPr>
        <w:t xml:space="preserve">Nadeau, R. 1999. </w:t>
      </w:r>
      <w:r w:rsidRPr="00174CDC">
        <w:rPr>
          <w:rFonts w:ascii="Calibri" w:hAnsi="Calibri" w:cs="Calibri"/>
          <w:b/>
          <w:bCs/>
          <w:i/>
          <w:iCs/>
        </w:rPr>
        <w:t>Vocabulaire technique et analytique de l’épistémologie</w:t>
      </w:r>
      <w:r w:rsidRPr="00174CDC">
        <w:rPr>
          <w:rFonts w:ascii="Calibri" w:hAnsi="Calibri" w:cs="Calibri"/>
        </w:rPr>
        <w:t>. Presses universitaires de France.</w:t>
      </w:r>
    </w:p>
    <w:p w14:paraId="53FDFFDF" w14:textId="77777777" w:rsidR="00174CDC" w:rsidRPr="00174CDC" w:rsidRDefault="00174CDC" w:rsidP="00174CDC">
      <w:pPr>
        <w:pStyle w:val="Bibliography"/>
        <w:rPr>
          <w:rFonts w:ascii="Calibri" w:hAnsi="Calibri" w:cs="Calibri"/>
          <w:lang w:val="en-US"/>
        </w:rPr>
      </w:pPr>
      <w:r w:rsidRPr="00174CDC">
        <w:rPr>
          <w:rFonts w:ascii="Calibri" w:hAnsi="Calibri" w:cs="Calibri"/>
        </w:rPr>
        <w:t xml:space="preserve">Piaget, J. 1967. L’épistémologie et ses variétés. In J. Piaget (Ed.), </w:t>
      </w:r>
      <w:r w:rsidRPr="00174CDC">
        <w:rPr>
          <w:rFonts w:ascii="Calibri" w:hAnsi="Calibri" w:cs="Calibri"/>
          <w:b/>
          <w:bCs/>
          <w:i/>
          <w:iCs/>
        </w:rPr>
        <w:t xml:space="preserve">Logique et connaissance </w:t>
      </w:r>
      <w:proofErr w:type="gramStart"/>
      <w:r w:rsidRPr="00174CDC">
        <w:rPr>
          <w:rFonts w:ascii="Calibri" w:hAnsi="Calibri" w:cs="Calibri"/>
          <w:b/>
          <w:bCs/>
          <w:i/>
          <w:iCs/>
        </w:rPr>
        <w:t>scientifique</w:t>
      </w:r>
      <w:r w:rsidRPr="00174CDC">
        <w:rPr>
          <w:rFonts w:ascii="Calibri" w:hAnsi="Calibri" w:cs="Calibri"/>
        </w:rPr>
        <w:t>:</w:t>
      </w:r>
      <w:proofErr w:type="gramEnd"/>
      <w:r w:rsidRPr="00174CDC">
        <w:rPr>
          <w:rFonts w:ascii="Calibri" w:hAnsi="Calibri" w:cs="Calibri"/>
        </w:rPr>
        <w:t xml:space="preserve"> 3–61. </w:t>
      </w:r>
      <w:r w:rsidRPr="00174CDC">
        <w:rPr>
          <w:rFonts w:ascii="Calibri" w:hAnsi="Calibri" w:cs="Calibri"/>
          <w:lang w:val="en-US"/>
        </w:rPr>
        <w:t>Éditions Gallimard.</w:t>
      </w:r>
    </w:p>
    <w:p w14:paraId="524DDF29" w14:textId="77777777" w:rsidR="00174CDC" w:rsidRPr="00174CDC" w:rsidRDefault="00174CDC" w:rsidP="00174CDC">
      <w:pPr>
        <w:pStyle w:val="Bibliography"/>
        <w:rPr>
          <w:rFonts w:ascii="Calibri" w:hAnsi="Calibri" w:cs="Calibri"/>
          <w:lang w:val="en-US"/>
        </w:rPr>
      </w:pPr>
      <w:r w:rsidRPr="00174CDC">
        <w:rPr>
          <w:rFonts w:ascii="Calibri" w:hAnsi="Calibri" w:cs="Calibri"/>
          <w:lang w:val="en-US"/>
        </w:rPr>
        <w:t xml:space="preserve">Popper, K. 2005. </w:t>
      </w:r>
      <w:r w:rsidRPr="00174CDC">
        <w:rPr>
          <w:rFonts w:ascii="Calibri" w:hAnsi="Calibri" w:cs="Calibri"/>
          <w:b/>
          <w:bCs/>
          <w:i/>
          <w:iCs/>
          <w:lang w:val="en-US"/>
        </w:rPr>
        <w:t>The Logic of Scientific Discovery</w:t>
      </w:r>
      <w:r w:rsidRPr="00174CDC">
        <w:rPr>
          <w:rFonts w:ascii="Calibri" w:hAnsi="Calibri" w:cs="Calibri"/>
          <w:lang w:val="en-US"/>
        </w:rPr>
        <w:t>. Routledge.</w:t>
      </w:r>
    </w:p>
    <w:p w14:paraId="1076F6DF" w14:textId="77777777" w:rsidR="00174CDC" w:rsidRPr="00174CDC" w:rsidRDefault="00174CDC" w:rsidP="00174CDC">
      <w:pPr>
        <w:pStyle w:val="Bibliography"/>
        <w:rPr>
          <w:rFonts w:ascii="Calibri" w:hAnsi="Calibri" w:cs="Calibri"/>
          <w:lang w:val="en-US"/>
        </w:rPr>
      </w:pPr>
      <w:r w:rsidRPr="00174CDC">
        <w:rPr>
          <w:rFonts w:ascii="Calibri" w:hAnsi="Calibri" w:cs="Calibri"/>
          <w:lang w:val="en-US"/>
        </w:rPr>
        <w:t xml:space="preserve">Popper, S. K. R. 1983a. The problem of Demarcation. In D. Miller (Ed.), </w:t>
      </w:r>
      <w:r w:rsidRPr="00174CDC">
        <w:rPr>
          <w:rFonts w:ascii="Calibri" w:hAnsi="Calibri" w:cs="Calibri"/>
          <w:b/>
          <w:bCs/>
          <w:i/>
          <w:iCs/>
          <w:lang w:val="en-US"/>
        </w:rPr>
        <w:t>A pocket Popper</w:t>
      </w:r>
      <w:r w:rsidRPr="00174CDC">
        <w:rPr>
          <w:rFonts w:ascii="Calibri" w:hAnsi="Calibri" w:cs="Calibri"/>
          <w:lang w:val="en-US"/>
        </w:rPr>
        <w:t>: 118–130. Fontana.</w:t>
      </w:r>
    </w:p>
    <w:p w14:paraId="3EE98DB9" w14:textId="77777777" w:rsidR="00174CDC" w:rsidRPr="00174CDC" w:rsidRDefault="00174CDC" w:rsidP="00174CDC">
      <w:pPr>
        <w:pStyle w:val="Bibliography"/>
        <w:rPr>
          <w:rFonts w:ascii="Calibri" w:hAnsi="Calibri" w:cs="Calibri"/>
          <w:lang w:val="en-US"/>
        </w:rPr>
      </w:pPr>
      <w:r w:rsidRPr="00174CDC">
        <w:rPr>
          <w:rFonts w:ascii="Calibri" w:hAnsi="Calibri" w:cs="Calibri"/>
          <w:lang w:val="en-US"/>
        </w:rPr>
        <w:t xml:space="preserve">Popper, S. K. R. 1983b. The problem of Induction. In D. Miller (Ed.), </w:t>
      </w:r>
      <w:r w:rsidRPr="00174CDC">
        <w:rPr>
          <w:rFonts w:ascii="Calibri" w:hAnsi="Calibri" w:cs="Calibri"/>
          <w:b/>
          <w:bCs/>
          <w:i/>
          <w:iCs/>
          <w:lang w:val="en-US"/>
        </w:rPr>
        <w:t>A pocket Popper</w:t>
      </w:r>
      <w:r w:rsidRPr="00174CDC">
        <w:rPr>
          <w:rFonts w:ascii="Calibri" w:hAnsi="Calibri" w:cs="Calibri"/>
          <w:lang w:val="en-US"/>
        </w:rPr>
        <w:t>: 101–117. Fontana.</w:t>
      </w:r>
    </w:p>
    <w:p w14:paraId="20EEBB57" w14:textId="77777777" w:rsidR="00174CDC" w:rsidRPr="00174CDC" w:rsidRDefault="00174CDC" w:rsidP="00174CDC">
      <w:pPr>
        <w:pStyle w:val="Bibliography"/>
        <w:rPr>
          <w:rFonts w:ascii="Calibri" w:hAnsi="Calibri" w:cs="Calibri"/>
        </w:rPr>
      </w:pPr>
      <w:r w:rsidRPr="00174CDC">
        <w:rPr>
          <w:rFonts w:ascii="Calibri" w:hAnsi="Calibri" w:cs="Calibri"/>
          <w:lang w:val="en-US"/>
        </w:rPr>
        <w:t xml:space="preserve">Ryle, G. 2009. </w:t>
      </w:r>
      <w:r w:rsidRPr="00174CDC">
        <w:rPr>
          <w:rFonts w:ascii="Calibri" w:hAnsi="Calibri" w:cs="Calibri"/>
          <w:b/>
          <w:bCs/>
          <w:i/>
          <w:iCs/>
          <w:lang w:val="en-US"/>
        </w:rPr>
        <w:t>The Concept of Mind: 60th Anniversary Edition</w:t>
      </w:r>
      <w:r w:rsidRPr="00174CDC">
        <w:rPr>
          <w:rFonts w:ascii="Calibri" w:hAnsi="Calibri" w:cs="Calibri"/>
          <w:lang w:val="en-US"/>
        </w:rPr>
        <w:t xml:space="preserve">. </w:t>
      </w:r>
      <w:r w:rsidRPr="00174CDC">
        <w:rPr>
          <w:rFonts w:ascii="Calibri" w:hAnsi="Calibri" w:cs="Calibri"/>
        </w:rPr>
        <w:t>Routledge.</w:t>
      </w:r>
    </w:p>
    <w:p w14:paraId="0195B6E0" w14:textId="77777777" w:rsidR="00174CDC" w:rsidRPr="00174CDC" w:rsidRDefault="00174CDC" w:rsidP="00174CDC">
      <w:pPr>
        <w:pStyle w:val="Bibliography"/>
        <w:rPr>
          <w:rFonts w:ascii="Calibri" w:hAnsi="Calibri" w:cs="Calibri"/>
        </w:rPr>
      </w:pPr>
      <w:r w:rsidRPr="00174CDC">
        <w:rPr>
          <w:rFonts w:ascii="Calibri" w:hAnsi="Calibri" w:cs="Calibri"/>
        </w:rPr>
        <w:t xml:space="preserve">Soler, L. 2000. </w:t>
      </w:r>
      <w:r w:rsidRPr="00174CDC">
        <w:rPr>
          <w:rFonts w:ascii="Calibri" w:hAnsi="Calibri" w:cs="Calibri"/>
          <w:b/>
          <w:bCs/>
          <w:i/>
          <w:iCs/>
        </w:rPr>
        <w:t>Introduction à l’épistémologie</w:t>
      </w:r>
      <w:r w:rsidRPr="00174CDC">
        <w:rPr>
          <w:rFonts w:ascii="Calibri" w:hAnsi="Calibri" w:cs="Calibri"/>
        </w:rPr>
        <w:t>. Ellipses.</w:t>
      </w:r>
    </w:p>
    <w:p w14:paraId="679560AD" w14:textId="77777777" w:rsidR="00174CDC" w:rsidRPr="00174CDC" w:rsidRDefault="00174CDC" w:rsidP="00174CDC">
      <w:pPr>
        <w:pStyle w:val="Bibliography"/>
        <w:rPr>
          <w:rFonts w:ascii="Calibri" w:hAnsi="Calibri" w:cs="Calibri"/>
          <w:lang w:val="en-US"/>
        </w:rPr>
      </w:pPr>
      <w:r w:rsidRPr="00174CDC">
        <w:rPr>
          <w:rFonts w:ascii="Calibri" w:hAnsi="Calibri" w:cs="Calibri"/>
        </w:rPr>
        <w:t xml:space="preserve">Van de Ven, A. H., &amp; </w:t>
      </w:r>
      <w:proofErr w:type="spellStart"/>
      <w:r w:rsidRPr="00174CDC">
        <w:rPr>
          <w:rFonts w:ascii="Calibri" w:hAnsi="Calibri" w:cs="Calibri"/>
        </w:rPr>
        <w:t>Bechara</w:t>
      </w:r>
      <w:proofErr w:type="spellEnd"/>
      <w:r w:rsidRPr="00174CDC">
        <w:rPr>
          <w:rFonts w:ascii="Calibri" w:hAnsi="Calibri" w:cs="Calibri"/>
        </w:rPr>
        <w:t>, J. P. (</w:t>
      </w:r>
      <w:proofErr w:type="spellStart"/>
      <w:r w:rsidRPr="00174CDC">
        <w:rPr>
          <w:rFonts w:ascii="Calibri" w:hAnsi="Calibri" w:cs="Calibri"/>
        </w:rPr>
        <w:t>Eds</w:t>
      </w:r>
      <w:proofErr w:type="spellEnd"/>
      <w:r w:rsidRPr="00174CDC">
        <w:rPr>
          <w:rFonts w:ascii="Calibri" w:hAnsi="Calibri" w:cs="Calibri"/>
        </w:rPr>
        <w:t xml:space="preserve">.). </w:t>
      </w:r>
      <w:r w:rsidRPr="00174CDC">
        <w:rPr>
          <w:rFonts w:ascii="Calibri" w:hAnsi="Calibri" w:cs="Calibri"/>
          <w:lang w:val="en-US"/>
        </w:rPr>
        <w:t xml:space="preserve">2007. Philosophy of Science Underlying Engaged Scholarship. </w:t>
      </w:r>
      <w:r w:rsidRPr="00174CDC">
        <w:rPr>
          <w:rFonts w:ascii="Calibri" w:hAnsi="Calibri" w:cs="Calibri"/>
          <w:b/>
          <w:bCs/>
          <w:i/>
          <w:iCs/>
          <w:lang w:val="en-US"/>
        </w:rPr>
        <w:t>Engaged Scholarship: A Guide for Organizational and Social Research</w:t>
      </w:r>
      <w:r w:rsidRPr="00174CDC">
        <w:rPr>
          <w:rFonts w:ascii="Calibri" w:hAnsi="Calibri" w:cs="Calibri"/>
          <w:lang w:val="en-US"/>
        </w:rPr>
        <w:t>: 36–70. OUP Oxford.</w:t>
      </w:r>
    </w:p>
    <w:p w14:paraId="68AABA9E" w14:textId="77777777" w:rsidR="00174CDC" w:rsidRPr="00174CDC" w:rsidRDefault="00174CDC" w:rsidP="00174CDC">
      <w:pPr>
        <w:pStyle w:val="Bibliography"/>
        <w:rPr>
          <w:rFonts w:ascii="Calibri" w:hAnsi="Calibri" w:cs="Calibri"/>
          <w:lang w:val="en-US"/>
        </w:rPr>
      </w:pPr>
      <w:r w:rsidRPr="00174CDC">
        <w:rPr>
          <w:rFonts w:ascii="Calibri" w:hAnsi="Calibri" w:cs="Calibri"/>
          <w:lang w:val="en-US"/>
        </w:rPr>
        <w:t xml:space="preserve">Wray, K. B. 2010. Philosophy of science: What are the key journals in the field? </w:t>
      </w:r>
      <w:r w:rsidRPr="00174CDC">
        <w:rPr>
          <w:rFonts w:ascii="Calibri" w:hAnsi="Calibri" w:cs="Calibri"/>
          <w:b/>
          <w:bCs/>
          <w:i/>
          <w:iCs/>
          <w:lang w:val="en-US"/>
        </w:rPr>
        <w:t>Erkenntnis</w:t>
      </w:r>
      <w:r w:rsidRPr="00174CDC">
        <w:rPr>
          <w:rFonts w:ascii="Calibri" w:hAnsi="Calibri" w:cs="Calibri"/>
          <w:lang w:val="en-US"/>
        </w:rPr>
        <w:t>, 72(3): 423–430.</w:t>
      </w:r>
    </w:p>
    <w:p w14:paraId="78C628AB" w14:textId="77777777" w:rsidR="00174CDC" w:rsidRPr="00174CDC" w:rsidRDefault="00174CDC" w:rsidP="00174CDC">
      <w:pPr>
        <w:pStyle w:val="Bibliography"/>
        <w:rPr>
          <w:rFonts w:ascii="Calibri" w:hAnsi="Calibri" w:cs="Calibri"/>
        </w:rPr>
      </w:pPr>
      <w:r w:rsidRPr="00174CDC">
        <w:rPr>
          <w:rFonts w:ascii="Calibri" w:hAnsi="Calibri" w:cs="Calibri"/>
          <w:lang w:val="en-US"/>
        </w:rPr>
        <w:t xml:space="preserve">Zald, M. N. 1996. More fragmentation? Unfinished business in linking the social sciences and the humanities. </w:t>
      </w:r>
      <w:r w:rsidRPr="00174CDC">
        <w:rPr>
          <w:rFonts w:ascii="Calibri" w:hAnsi="Calibri" w:cs="Calibri"/>
          <w:b/>
          <w:bCs/>
          <w:i/>
          <w:iCs/>
        </w:rPr>
        <w:t xml:space="preserve">Administrative Science </w:t>
      </w:r>
      <w:proofErr w:type="spellStart"/>
      <w:r w:rsidRPr="00174CDC">
        <w:rPr>
          <w:rFonts w:ascii="Calibri" w:hAnsi="Calibri" w:cs="Calibri"/>
          <w:b/>
          <w:bCs/>
          <w:i/>
          <w:iCs/>
        </w:rPr>
        <w:t>Quarterly</w:t>
      </w:r>
      <w:proofErr w:type="spellEnd"/>
      <w:r w:rsidRPr="00174CDC">
        <w:rPr>
          <w:rFonts w:ascii="Calibri" w:hAnsi="Calibri" w:cs="Calibri"/>
        </w:rPr>
        <w:t>, 251–261.</w:t>
      </w:r>
    </w:p>
    <w:p w14:paraId="0665FA42" w14:textId="65133030" w:rsidR="00815817" w:rsidRPr="00F26CFB" w:rsidRDefault="001C39F3" w:rsidP="00187DA3">
      <w:pPr>
        <w:jc w:val="both"/>
        <w:rPr>
          <w:lang w:val="en-US"/>
        </w:rPr>
      </w:pPr>
      <w:r w:rsidRPr="00C417E6">
        <w:rPr>
          <w:lang w:val="en-US"/>
        </w:rPr>
        <w:fldChar w:fldCharType="end"/>
      </w:r>
    </w:p>
    <w:sectPr w:rsidR="00815817" w:rsidRPr="00F26CF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F3AAA" w14:textId="77777777" w:rsidR="00102E16" w:rsidRDefault="00102E16" w:rsidP="00B441E2">
      <w:pPr>
        <w:spacing w:after="0" w:line="240" w:lineRule="auto"/>
      </w:pPr>
      <w:r>
        <w:separator/>
      </w:r>
    </w:p>
  </w:endnote>
  <w:endnote w:type="continuationSeparator" w:id="0">
    <w:p w14:paraId="235B15F6" w14:textId="77777777" w:rsidR="00102E16" w:rsidRDefault="00102E16" w:rsidP="00B4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28756"/>
      <w:docPartObj>
        <w:docPartGallery w:val="Page Numbers (Bottom of Page)"/>
        <w:docPartUnique/>
      </w:docPartObj>
    </w:sdtPr>
    <w:sdtEndPr/>
    <w:sdtContent>
      <w:p w14:paraId="4AAA4858" w14:textId="73EFD38D" w:rsidR="00C36146" w:rsidRDefault="00C36146">
        <w:pPr>
          <w:pStyle w:val="Footer"/>
          <w:jc w:val="center"/>
        </w:pPr>
        <w:r>
          <w:fldChar w:fldCharType="begin"/>
        </w:r>
        <w:r>
          <w:instrText>PAGE   \* MERGEFORMAT</w:instrText>
        </w:r>
        <w:r>
          <w:fldChar w:fldCharType="separate"/>
        </w:r>
        <w:r>
          <w:rPr>
            <w:noProof/>
          </w:rPr>
          <w:t>5</w:t>
        </w:r>
        <w:r>
          <w:fldChar w:fldCharType="end"/>
        </w:r>
      </w:p>
    </w:sdtContent>
  </w:sdt>
  <w:p w14:paraId="01A62B25" w14:textId="77777777" w:rsidR="00C36146" w:rsidRDefault="00C36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20624" w14:textId="77777777" w:rsidR="00102E16" w:rsidRDefault="00102E16" w:rsidP="00B441E2">
      <w:pPr>
        <w:spacing w:after="0" w:line="240" w:lineRule="auto"/>
      </w:pPr>
      <w:r>
        <w:separator/>
      </w:r>
    </w:p>
  </w:footnote>
  <w:footnote w:type="continuationSeparator" w:id="0">
    <w:p w14:paraId="12622B20" w14:textId="77777777" w:rsidR="00102E16" w:rsidRDefault="00102E16" w:rsidP="00B441E2">
      <w:pPr>
        <w:spacing w:after="0" w:line="240" w:lineRule="auto"/>
      </w:pPr>
      <w:r>
        <w:continuationSeparator/>
      </w:r>
    </w:p>
  </w:footnote>
  <w:footnote w:id="1">
    <w:p w14:paraId="0E64617E" w14:textId="3B15E11B" w:rsidR="002412EC" w:rsidRPr="00D86D76" w:rsidRDefault="002412EC" w:rsidP="002412EC">
      <w:pPr>
        <w:pStyle w:val="FootnoteText"/>
        <w:jc w:val="both"/>
      </w:pPr>
      <w:r>
        <w:rPr>
          <w:rStyle w:val="FootnoteReference"/>
        </w:rPr>
        <w:footnoteRef/>
      </w:r>
      <w:r>
        <w:t xml:space="preserve"> </w:t>
      </w:r>
      <w:r w:rsidR="0012026F">
        <w:t xml:space="preserve">Piaget ne rejette pas la philosophie par principe ou par scientisme. </w:t>
      </w:r>
      <w:r>
        <w:t xml:space="preserve">En 1967, </w:t>
      </w:r>
      <w:r w:rsidR="0012026F">
        <w:t>il</w:t>
      </w:r>
      <w:r>
        <w:t xml:space="preserve"> </w:t>
      </w:r>
      <w:r w:rsidRPr="001E3B10">
        <w:t xml:space="preserve">se lamente que la philosophie de son temps n'ait "toujours pas aperçu qu'il existe une psychologie scientifique", et y voit une raison </w:t>
      </w:r>
      <w:r w:rsidR="0012026F">
        <w:t>du</w:t>
      </w:r>
      <w:r w:rsidRPr="001E3B10">
        <w:t xml:space="preserve"> divorce ent</w:t>
      </w:r>
      <w:r w:rsidR="0012026F">
        <w:t>re épistémologie et philosophie</w:t>
      </w:r>
      <w:r>
        <w:t>.</w:t>
      </w:r>
      <w:r w:rsidRPr="001E3B10">
        <w:t xml:space="preserve"> Il faudrait, écrit-il, compter sur "les nouvelles générations de philosophes pour redresser cette situation", mais il n'y croit pas et n'y voit qu'un "vœu </w:t>
      </w:r>
      <w:r>
        <w:t xml:space="preserve">pieux </w:t>
      </w:r>
      <w:r w:rsidRPr="001E3B10">
        <w:t xml:space="preserve">un peu naïf". Heureusement, l'avenir </w:t>
      </w:r>
      <w:r w:rsidR="00EC0D81">
        <w:t>a démenti ce pessimisme</w:t>
      </w:r>
      <w:r w:rsidRPr="001E3B10">
        <w:t>, et les nouvelles générations de philosophes se sont b</w:t>
      </w:r>
      <w:r>
        <w:t>ien préoccupé</w:t>
      </w:r>
      <w:r w:rsidR="00EC0D81">
        <w:t>e</w:t>
      </w:r>
      <w:r>
        <w:t>s des avancés de la</w:t>
      </w:r>
      <w:r w:rsidRPr="001E3B10">
        <w:t xml:space="preserve"> science, notamment des sciences cognitive</w:t>
      </w:r>
      <w:r>
        <w:t>s</w:t>
      </w:r>
      <w:r w:rsidRPr="001E3B10">
        <w:t>, allant jusqu'à eux-même</w:t>
      </w:r>
      <w:r>
        <w:t>s</w:t>
      </w:r>
      <w:r w:rsidRPr="001E3B10">
        <w:t xml:space="preserve"> adopter des démarches expérimentales. </w:t>
      </w:r>
      <w:r w:rsidR="00BB1586">
        <w:t>Il n’y a plus de raison, aujourd’hui, de vouloir séparer l’épistémologie d’une philosophie qui oublierait la science.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7B0"/>
    <w:multiLevelType w:val="multilevel"/>
    <w:tmpl w:val="39328DA0"/>
    <w:lvl w:ilvl="0">
      <w:start w:val="1"/>
      <w:numFmt w:val="decimal"/>
      <w:pStyle w:val="n1"/>
      <w:suff w:val="space"/>
      <w:lvlText w:val="%1 -"/>
      <w:lvlJc w:val="left"/>
      <w:pPr>
        <w:ind w:left="360" w:hanging="360"/>
      </w:pPr>
      <w:rPr>
        <w:rFonts w:hint="default"/>
      </w:rPr>
    </w:lvl>
    <w:lvl w:ilvl="1">
      <w:start w:val="1"/>
      <w:numFmt w:val="decimal"/>
      <w:pStyle w:val="n2"/>
      <w:suff w:val="space"/>
      <w:lvlText w:val="%1.%2 -"/>
      <w:lvlJc w:val="left"/>
      <w:pPr>
        <w:ind w:left="397" w:hanging="397"/>
      </w:pPr>
      <w:rPr>
        <w:rFonts w:hint="default"/>
      </w:rPr>
    </w:lvl>
    <w:lvl w:ilvl="2">
      <w:start w:val="1"/>
      <w:numFmt w:val="decimal"/>
      <w:pStyle w:val="n3"/>
      <w:suff w:val="space"/>
      <w:lvlText w:val="%1.%2.%3 -"/>
      <w:lvlJc w:val="left"/>
      <w:pPr>
        <w:ind w:left="567" w:hanging="567"/>
      </w:pPr>
      <w:rPr>
        <w:rFonts w:hint="default"/>
      </w:rPr>
    </w:lvl>
    <w:lvl w:ilvl="3">
      <w:start w:val="1"/>
      <w:numFmt w:val="decimal"/>
      <w:suff w:val="space"/>
      <w:lvlText w:val="%1.%2.%3.%4 -"/>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05"/>
    <w:rsid w:val="00000E2A"/>
    <w:rsid w:val="00000FFA"/>
    <w:rsid w:val="00004026"/>
    <w:rsid w:val="00005336"/>
    <w:rsid w:val="00006503"/>
    <w:rsid w:val="000078C5"/>
    <w:rsid w:val="00010306"/>
    <w:rsid w:val="000203B6"/>
    <w:rsid w:val="00020CD0"/>
    <w:rsid w:val="000275C1"/>
    <w:rsid w:val="00030A7F"/>
    <w:rsid w:val="0003226C"/>
    <w:rsid w:val="00032831"/>
    <w:rsid w:val="00032E20"/>
    <w:rsid w:val="000346E6"/>
    <w:rsid w:val="00034C1F"/>
    <w:rsid w:val="000424FE"/>
    <w:rsid w:val="000428DC"/>
    <w:rsid w:val="000431D2"/>
    <w:rsid w:val="0004512B"/>
    <w:rsid w:val="0005569E"/>
    <w:rsid w:val="00062F67"/>
    <w:rsid w:val="00062F89"/>
    <w:rsid w:val="00063009"/>
    <w:rsid w:val="00065FF7"/>
    <w:rsid w:val="00074B9D"/>
    <w:rsid w:val="00076466"/>
    <w:rsid w:val="00083F15"/>
    <w:rsid w:val="000858AE"/>
    <w:rsid w:val="000A4AD5"/>
    <w:rsid w:val="000B29FA"/>
    <w:rsid w:val="000C0256"/>
    <w:rsid w:val="000C4F82"/>
    <w:rsid w:val="000C7B43"/>
    <w:rsid w:val="000D2EA9"/>
    <w:rsid w:val="000E67F1"/>
    <w:rsid w:val="000F0722"/>
    <w:rsid w:val="000F54A2"/>
    <w:rsid w:val="000F7C5E"/>
    <w:rsid w:val="00102E16"/>
    <w:rsid w:val="00103BFC"/>
    <w:rsid w:val="00103DE5"/>
    <w:rsid w:val="0010707A"/>
    <w:rsid w:val="00110FDE"/>
    <w:rsid w:val="00115A92"/>
    <w:rsid w:val="0012026F"/>
    <w:rsid w:val="00120F2F"/>
    <w:rsid w:val="0012315E"/>
    <w:rsid w:val="0012664E"/>
    <w:rsid w:val="00133AA1"/>
    <w:rsid w:val="0014269B"/>
    <w:rsid w:val="00142D26"/>
    <w:rsid w:val="0014576C"/>
    <w:rsid w:val="00150C57"/>
    <w:rsid w:val="0015242D"/>
    <w:rsid w:val="001553F0"/>
    <w:rsid w:val="0015729C"/>
    <w:rsid w:val="00164C1D"/>
    <w:rsid w:val="00174CDC"/>
    <w:rsid w:val="00182A80"/>
    <w:rsid w:val="0018315C"/>
    <w:rsid w:val="00186B9C"/>
    <w:rsid w:val="00187DA3"/>
    <w:rsid w:val="00194595"/>
    <w:rsid w:val="001A3920"/>
    <w:rsid w:val="001B288A"/>
    <w:rsid w:val="001C39F3"/>
    <w:rsid w:val="001D195A"/>
    <w:rsid w:val="001D2C38"/>
    <w:rsid w:val="001D75B1"/>
    <w:rsid w:val="001E131B"/>
    <w:rsid w:val="001E3B10"/>
    <w:rsid w:val="001E4DB8"/>
    <w:rsid w:val="001E6D02"/>
    <w:rsid w:val="001F5340"/>
    <w:rsid w:val="00202822"/>
    <w:rsid w:val="0020453E"/>
    <w:rsid w:val="002046B1"/>
    <w:rsid w:val="002047D6"/>
    <w:rsid w:val="002104D0"/>
    <w:rsid w:val="002143BF"/>
    <w:rsid w:val="00214A44"/>
    <w:rsid w:val="00217CEF"/>
    <w:rsid w:val="00220C53"/>
    <w:rsid w:val="00221B0D"/>
    <w:rsid w:val="002314EB"/>
    <w:rsid w:val="002343FD"/>
    <w:rsid w:val="002344EF"/>
    <w:rsid w:val="002412EC"/>
    <w:rsid w:val="00245826"/>
    <w:rsid w:val="002469D5"/>
    <w:rsid w:val="00262464"/>
    <w:rsid w:val="00266A5D"/>
    <w:rsid w:val="0027765C"/>
    <w:rsid w:val="00283407"/>
    <w:rsid w:val="002871D9"/>
    <w:rsid w:val="002B306E"/>
    <w:rsid w:val="002B49E2"/>
    <w:rsid w:val="002D5A61"/>
    <w:rsid w:val="002D6F94"/>
    <w:rsid w:val="002E1AC0"/>
    <w:rsid w:val="002E3318"/>
    <w:rsid w:val="002E5EB3"/>
    <w:rsid w:val="002E743B"/>
    <w:rsid w:val="002F0B33"/>
    <w:rsid w:val="002F272C"/>
    <w:rsid w:val="00300E1F"/>
    <w:rsid w:val="003019BB"/>
    <w:rsid w:val="003050A2"/>
    <w:rsid w:val="00305387"/>
    <w:rsid w:val="003127E4"/>
    <w:rsid w:val="00312C8A"/>
    <w:rsid w:val="00317DB0"/>
    <w:rsid w:val="003267D0"/>
    <w:rsid w:val="003364AB"/>
    <w:rsid w:val="00346845"/>
    <w:rsid w:val="00352AE7"/>
    <w:rsid w:val="00352B9E"/>
    <w:rsid w:val="0035628F"/>
    <w:rsid w:val="00356D3E"/>
    <w:rsid w:val="003800C0"/>
    <w:rsid w:val="00382054"/>
    <w:rsid w:val="00390964"/>
    <w:rsid w:val="00390C98"/>
    <w:rsid w:val="00394D37"/>
    <w:rsid w:val="00395340"/>
    <w:rsid w:val="003A0710"/>
    <w:rsid w:val="003A3B7D"/>
    <w:rsid w:val="003A5114"/>
    <w:rsid w:val="003B0D51"/>
    <w:rsid w:val="003B1813"/>
    <w:rsid w:val="003C023D"/>
    <w:rsid w:val="003C0811"/>
    <w:rsid w:val="003C3877"/>
    <w:rsid w:val="003C5B5B"/>
    <w:rsid w:val="003C6AEE"/>
    <w:rsid w:val="003D3CDE"/>
    <w:rsid w:val="003E13EA"/>
    <w:rsid w:val="003E653D"/>
    <w:rsid w:val="003F52B9"/>
    <w:rsid w:val="003F7F78"/>
    <w:rsid w:val="004007C5"/>
    <w:rsid w:val="00411A08"/>
    <w:rsid w:val="004129A6"/>
    <w:rsid w:val="00420346"/>
    <w:rsid w:val="00427C7E"/>
    <w:rsid w:val="00433731"/>
    <w:rsid w:val="00434031"/>
    <w:rsid w:val="0044023D"/>
    <w:rsid w:val="00440603"/>
    <w:rsid w:val="004431EA"/>
    <w:rsid w:val="0044340B"/>
    <w:rsid w:val="004455EF"/>
    <w:rsid w:val="0044576A"/>
    <w:rsid w:val="0045164B"/>
    <w:rsid w:val="004547AC"/>
    <w:rsid w:val="00455011"/>
    <w:rsid w:val="004654EA"/>
    <w:rsid w:val="004675B6"/>
    <w:rsid w:val="00475A49"/>
    <w:rsid w:val="00476539"/>
    <w:rsid w:val="00477868"/>
    <w:rsid w:val="00487186"/>
    <w:rsid w:val="00487312"/>
    <w:rsid w:val="00491071"/>
    <w:rsid w:val="00495695"/>
    <w:rsid w:val="0049743C"/>
    <w:rsid w:val="004A3DA0"/>
    <w:rsid w:val="004A4B28"/>
    <w:rsid w:val="004A4DF9"/>
    <w:rsid w:val="004B64C5"/>
    <w:rsid w:val="004B6D82"/>
    <w:rsid w:val="004C2854"/>
    <w:rsid w:val="004C5E8C"/>
    <w:rsid w:val="004D24C2"/>
    <w:rsid w:val="004D6087"/>
    <w:rsid w:val="004D64B9"/>
    <w:rsid w:val="004E09D1"/>
    <w:rsid w:val="004E4D0A"/>
    <w:rsid w:val="004F3A08"/>
    <w:rsid w:val="004F6D0B"/>
    <w:rsid w:val="004F7422"/>
    <w:rsid w:val="004F778D"/>
    <w:rsid w:val="005027A1"/>
    <w:rsid w:val="00517DF0"/>
    <w:rsid w:val="005263CC"/>
    <w:rsid w:val="005272E3"/>
    <w:rsid w:val="00530726"/>
    <w:rsid w:val="00531BA9"/>
    <w:rsid w:val="005373DE"/>
    <w:rsid w:val="00540194"/>
    <w:rsid w:val="00546CA1"/>
    <w:rsid w:val="005518D9"/>
    <w:rsid w:val="005555A3"/>
    <w:rsid w:val="005622BE"/>
    <w:rsid w:val="00567994"/>
    <w:rsid w:val="00577844"/>
    <w:rsid w:val="00587AC5"/>
    <w:rsid w:val="00587B3C"/>
    <w:rsid w:val="005928DB"/>
    <w:rsid w:val="005A05C0"/>
    <w:rsid w:val="005A3375"/>
    <w:rsid w:val="005A64B2"/>
    <w:rsid w:val="005A6E32"/>
    <w:rsid w:val="005B0090"/>
    <w:rsid w:val="005B2F1D"/>
    <w:rsid w:val="005B6FD6"/>
    <w:rsid w:val="005B736E"/>
    <w:rsid w:val="005B7D80"/>
    <w:rsid w:val="005C704E"/>
    <w:rsid w:val="005D5169"/>
    <w:rsid w:val="005D61C6"/>
    <w:rsid w:val="005F06CE"/>
    <w:rsid w:val="005F36F9"/>
    <w:rsid w:val="005F5FB4"/>
    <w:rsid w:val="006000CB"/>
    <w:rsid w:val="006039C1"/>
    <w:rsid w:val="00605C59"/>
    <w:rsid w:val="00606BB0"/>
    <w:rsid w:val="00606C97"/>
    <w:rsid w:val="0061253E"/>
    <w:rsid w:val="006126F1"/>
    <w:rsid w:val="0062083E"/>
    <w:rsid w:val="00630F7E"/>
    <w:rsid w:val="006338C8"/>
    <w:rsid w:val="0063698F"/>
    <w:rsid w:val="00646460"/>
    <w:rsid w:val="0065463F"/>
    <w:rsid w:val="00660309"/>
    <w:rsid w:val="006676A2"/>
    <w:rsid w:val="006741FB"/>
    <w:rsid w:val="00684472"/>
    <w:rsid w:val="006932B5"/>
    <w:rsid w:val="00693308"/>
    <w:rsid w:val="0069510E"/>
    <w:rsid w:val="006A064F"/>
    <w:rsid w:val="006B3088"/>
    <w:rsid w:val="006B68F1"/>
    <w:rsid w:val="006C69CF"/>
    <w:rsid w:val="006C69F0"/>
    <w:rsid w:val="006C707C"/>
    <w:rsid w:val="006D479D"/>
    <w:rsid w:val="006F2BCF"/>
    <w:rsid w:val="006F2DE6"/>
    <w:rsid w:val="006F5689"/>
    <w:rsid w:val="0070068C"/>
    <w:rsid w:val="007011F3"/>
    <w:rsid w:val="00706D06"/>
    <w:rsid w:val="007100B5"/>
    <w:rsid w:val="007136BB"/>
    <w:rsid w:val="00715195"/>
    <w:rsid w:val="0071749B"/>
    <w:rsid w:val="0072784C"/>
    <w:rsid w:val="007365CB"/>
    <w:rsid w:val="007377E7"/>
    <w:rsid w:val="00742BBC"/>
    <w:rsid w:val="007441CA"/>
    <w:rsid w:val="0074752D"/>
    <w:rsid w:val="00750E67"/>
    <w:rsid w:val="00751D32"/>
    <w:rsid w:val="00760E39"/>
    <w:rsid w:val="00765D9A"/>
    <w:rsid w:val="00766ED7"/>
    <w:rsid w:val="007672FC"/>
    <w:rsid w:val="00775DEB"/>
    <w:rsid w:val="00781517"/>
    <w:rsid w:val="0078188B"/>
    <w:rsid w:val="00784EE6"/>
    <w:rsid w:val="00785CF2"/>
    <w:rsid w:val="00791E30"/>
    <w:rsid w:val="007974A4"/>
    <w:rsid w:val="007A635C"/>
    <w:rsid w:val="007B1327"/>
    <w:rsid w:val="007C2741"/>
    <w:rsid w:val="007D19C6"/>
    <w:rsid w:val="007D2D87"/>
    <w:rsid w:val="007D6614"/>
    <w:rsid w:val="007E0591"/>
    <w:rsid w:val="007E1D8B"/>
    <w:rsid w:val="007E7A70"/>
    <w:rsid w:val="007F0CAD"/>
    <w:rsid w:val="007F38B2"/>
    <w:rsid w:val="007F3C3A"/>
    <w:rsid w:val="007F42AD"/>
    <w:rsid w:val="007F4F62"/>
    <w:rsid w:val="007F5378"/>
    <w:rsid w:val="007F671E"/>
    <w:rsid w:val="007F7D17"/>
    <w:rsid w:val="00811F17"/>
    <w:rsid w:val="00815817"/>
    <w:rsid w:val="008175F0"/>
    <w:rsid w:val="00826E08"/>
    <w:rsid w:val="008276E6"/>
    <w:rsid w:val="00837BA6"/>
    <w:rsid w:val="008455A9"/>
    <w:rsid w:val="00845991"/>
    <w:rsid w:val="00852002"/>
    <w:rsid w:val="00852320"/>
    <w:rsid w:val="00853885"/>
    <w:rsid w:val="00862145"/>
    <w:rsid w:val="0086454E"/>
    <w:rsid w:val="00873443"/>
    <w:rsid w:val="00887632"/>
    <w:rsid w:val="00892F16"/>
    <w:rsid w:val="008A0636"/>
    <w:rsid w:val="008A2A59"/>
    <w:rsid w:val="008A3136"/>
    <w:rsid w:val="008B08BA"/>
    <w:rsid w:val="008B1447"/>
    <w:rsid w:val="008D701D"/>
    <w:rsid w:val="008E585F"/>
    <w:rsid w:val="008E6A5A"/>
    <w:rsid w:val="008F0551"/>
    <w:rsid w:val="009112E7"/>
    <w:rsid w:val="009137B6"/>
    <w:rsid w:val="009214AC"/>
    <w:rsid w:val="009266F5"/>
    <w:rsid w:val="00927F01"/>
    <w:rsid w:val="00930CAB"/>
    <w:rsid w:val="009350F4"/>
    <w:rsid w:val="00940667"/>
    <w:rsid w:val="00940B8C"/>
    <w:rsid w:val="00943B50"/>
    <w:rsid w:val="00943EFE"/>
    <w:rsid w:val="00952DED"/>
    <w:rsid w:val="0095695F"/>
    <w:rsid w:val="00963245"/>
    <w:rsid w:val="009658A1"/>
    <w:rsid w:val="00971307"/>
    <w:rsid w:val="00976921"/>
    <w:rsid w:val="009778FA"/>
    <w:rsid w:val="00977F40"/>
    <w:rsid w:val="00982563"/>
    <w:rsid w:val="00985C21"/>
    <w:rsid w:val="00987E80"/>
    <w:rsid w:val="00995BD1"/>
    <w:rsid w:val="009A2B9C"/>
    <w:rsid w:val="009A36DD"/>
    <w:rsid w:val="009A4356"/>
    <w:rsid w:val="009A7069"/>
    <w:rsid w:val="009A7D4D"/>
    <w:rsid w:val="009B3A1C"/>
    <w:rsid w:val="009B3BEE"/>
    <w:rsid w:val="009B4BD4"/>
    <w:rsid w:val="009B65B4"/>
    <w:rsid w:val="009C02C7"/>
    <w:rsid w:val="009C4CF8"/>
    <w:rsid w:val="009C5915"/>
    <w:rsid w:val="009D01E5"/>
    <w:rsid w:val="009D19C4"/>
    <w:rsid w:val="009D6E00"/>
    <w:rsid w:val="009F063D"/>
    <w:rsid w:val="00A106DB"/>
    <w:rsid w:val="00A23FEA"/>
    <w:rsid w:val="00A244E3"/>
    <w:rsid w:val="00A26901"/>
    <w:rsid w:val="00A311C3"/>
    <w:rsid w:val="00A311FB"/>
    <w:rsid w:val="00A330E6"/>
    <w:rsid w:val="00A37822"/>
    <w:rsid w:val="00A41378"/>
    <w:rsid w:val="00A418E8"/>
    <w:rsid w:val="00A45DA2"/>
    <w:rsid w:val="00A514F7"/>
    <w:rsid w:val="00A626BE"/>
    <w:rsid w:val="00A76D44"/>
    <w:rsid w:val="00A85454"/>
    <w:rsid w:val="00A85997"/>
    <w:rsid w:val="00A86BD2"/>
    <w:rsid w:val="00A9149E"/>
    <w:rsid w:val="00A95E8D"/>
    <w:rsid w:val="00A96D9F"/>
    <w:rsid w:val="00AA5CDB"/>
    <w:rsid w:val="00AB0A52"/>
    <w:rsid w:val="00AC6275"/>
    <w:rsid w:val="00AD6EE6"/>
    <w:rsid w:val="00AE0981"/>
    <w:rsid w:val="00AE1E7C"/>
    <w:rsid w:val="00AF46BF"/>
    <w:rsid w:val="00AF6E90"/>
    <w:rsid w:val="00AF79AF"/>
    <w:rsid w:val="00B00315"/>
    <w:rsid w:val="00B02760"/>
    <w:rsid w:val="00B14876"/>
    <w:rsid w:val="00B179A7"/>
    <w:rsid w:val="00B25FFC"/>
    <w:rsid w:val="00B26E67"/>
    <w:rsid w:val="00B3030C"/>
    <w:rsid w:val="00B30CDE"/>
    <w:rsid w:val="00B35359"/>
    <w:rsid w:val="00B35CAD"/>
    <w:rsid w:val="00B36BAD"/>
    <w:rsid w:val="00B4312E"/>
    <w:rsid w:val="00B441E2"/>
    <w:rsid w:val="00B5119F"/>
    <w:rsid w:val="00B52763"/>
    <w:rsid w:val="00B52CE9"/>
    <w:rsid w:val="00B62B20"/>
    <w:rsid w:val="00B64B99"/>
    <w:rsid w:val="00B65ED7"/>
    <w:rsid w:val="00B705D2"/>
    <w:rsid w:val="00B91C24"/>
    <w:rsid w:val="00B937B7"/>
    <w:rsid w:val="00BA0472"/>
    <w:rsid w:val="00BA1ACB"/>
    <w:rsid w:val="00BA2ACD"/>
    <w:rsid w:val="00BA3D72"/>
    <w:rsid w:val="00BA7A47"/>
    <w:rsid w:val="00BB064D"/>
    <w:rsid w:val="00BB1586"/>
    <w:rsid w:val="00BB55AE"/>
    <w:rsid w:val="00BC5A5F"/>
    <w:rsid w:val="00BC6432"/>
    <w:rsid w:val="00BD6E1D"/>
    <w:rsid w:val="00BD7D50"/>
    <w:rsid w:val="00BE03A4"/>
    <w:rsid w:val="00BE1D81"/>
    <w:rsid w:val="00C0323F"/>
    <w:rsid w:val="00C06435"/>
    <w:rsid w:val="00C06EA5"/>
    <w:rsid w:val="00C1560F"/>
    <w:rsid w:val="00C15ED7"/>
    <w:rsid w:val="00C1646E"/>
    <w:rsid w:val="00C27667"/>
    <w:rsid w:val="00C30F96"/>
    <w:rsid w:val="00C32017"/>
    <w:rsid w:val="00C33043"/>
    <w:rsid w:val="00C3396F"/>
    <w:rsid w:val="00C35F0B"/>
    <w:rsid w:val="00C36146"/>
    <w:rsid w:val="00C36F9C"/>
    <w:rsid w:val="00C417E6"/>
    <w:rsid w:val="00C44CF3"/>
    <w:rsid w:val="00C46EB4"/>
    <w:rsid w:val="00C50500"/>
    <w:rsid w:val="00C51CE6"/>
    <w:rsid w:val="00C63C4B"/>
    <w:rsid w:val="00C65CED"/>
    <w:rsid w:val="00C71E87"/>
    <w:rsid w:val="00C81928"/>
    <w:rsid w:val="00C81ED9"/>
    <w:rsid w:val="00C828E8"/>
    <w:rsid w:val="00C863F8"/>
    <w:rsid w:val="00C967BD"/>
    <w:rsid w:val="00CA1DD3"/>
    <w:rsid w:val="00CA232B"/>
    <w:rsid w:val="00CA5E45"/>
    <w:rsid w:val="00CA7CF6"/>
    <w:rsid w:val="00CB026D"/>
    <w:rsid w:val="00CC2EBC"/>
    <w:rsid w:val="00CC3A21"/>
    <w:rsid w:val="00CC7206"/>
    <w:rsid w:val="00CD49E5"/>
    <w:rsid w:val="00CE76EC"/>
    <w:rsid w:val="00CF2D63"/>
    <w:rsid w:val="00CF75B9"/>
    <w:rsid w:val="00CF7BE8"/>
    <w:rsid w:val="00D0056C"/>
    <w:rsid w:val="00D0358D"/>
    <w:rsid w:val="00D056F5"/>
    <w:rsid w:val="00D05E46"/>
    <w:rsid w:val="00D1007E"/>
    <w:rsid w:val="00D10830"/>
    <w:rsid w:val="00D13E26"/>
    <w:rsid w:val="00D15BA7"/>
    <w:rsid w:val="00D238B3"/>
    <w:rsid w:val="00D254EF"/>
    <w:rsid w:val="00D2711C"/>
    <w:rsid w:val="00D3481F"/>
    <w:rsid w:val="00D35286"/>
    <w:rsid w:val="00D474E7"/>
    <w:rsid w:val="00D70E5C"/>
    <w:rsid w:val="00D75B6E"/>
    <w:rsid w:val="00D76D89"/>
    <w:rsid w:val="00D76E7C"/>
    <w:rsid w:val="00D77705"/>
    <w:rsid w:val="00D80194"/>
    <w:rsid w:val="00D801C0"/>
    <w:rsid w:val="00D86D76"/>
    <w:rsid w:val="00D87F54"/>
    <w:rsid w:val="00D9106D"/>
    <w:rsid w:val="00D91283"/>
    <w:rsid w:val="00D934A9"/>
    <w:rsid w:val="00D94C44"/>
    <w:rsid w:val="00D9529D"/>
    <w:rsid w:val="00D9709A"/>
    <w:rsid w:val="00D9724C"/>
    <w:rsid w:val="00DA1D93"/>
    <w:rsid w:val="00DA1DDB"/>
    <w:rsid w:val="00DA5492"/>
    <w:rsid w:val="00DA5E6E"/>
    <w:rsid w:val="00DB07CF"/>
    <w:rsid w:val="00DB0E16"/>
    <w:rsid w:val="00DB5CE2"/>
    <w:rsid w:val="00DB668C"/>
    <w:rsid w:val="00DC0F97"/>
    <w:rsid w:val="00DC265E"/>
    <w:rsid w:val="00DD4213"/>
    <w:rsid w:val="00DE696F"/>
    <w:rsid w:val="00DE6F39"/>
    <w:rsid w:val="00DF3AEF"/>
    <w:rsid w:val="00E01087"/>
    <w:rsid w:val="00E01562"/>
    <w:rsid w:val="00E01CA2"/>
    <w:rsid w:val="00E049C8"/>
    <w:rsid w:val="00E113F9"/>
    <w:rsid w:val="00E13241"/>
    <w:rsid w:val="00E14C9D"/>
    <w:rsid w:val="00E159B1"/>
    <w:rsid w:val="00E16DBC"/>
    <w:rsid w:val="00E21D3B"/>
    <w:rsid w:val="00E22BF5"/>
    <w:rsid w:val="00E25697"/>
    <w:rsid w:val="00E41BC4"/>
    <w:rsid w:val="00E44206"/>
    <w:rsid w:val="00E559B5"/>
    <w:rsid w:val="00E55EFA"/>
    <w:rsid w:val="00E56239"/>
    <w:rsid w:val="00E608C4"/>
    <w:rsid w:val="00E67C17"/>
    <w:rsid w:val="00E7175B"/>
    <w:rsid w:val="00E74DC2"/>
    <w:rsid w:val="00E81D4D"/>
    <w:rsid w:val="00E8716C"/>
    <w:rsid w:val="00E87D14"/>
    <w:rsid w:val="00EA0C52"/>
    <w:rsid w:val="00EA2BCE"/>
    <w:rsid w:val="00EA728A"/>
    <w:rsid w:val="00EC0D81"/>
    <w:rsid w:val="00EC5BCC"/>
    <w:rsid w:val="00EC6E05"/>
    <w:rsid w:val="00ED30AF"/>
    <w:rsid w:val="00ED5AD4"/>
    <w:rsid w:val="00ED6866"/>
    <w:rsid w:val="00EE5934"/>
    <w:rsid w:val="00EF7B50"/>
    <w:rsid w:val="00F0093C"/>
    <w:rsid w:val="00F01258"/>
    <w:rsid w:val="00F025B7"/>
    <w:rsid w:val="00F032CF"/>
    <w:rsid w:val="00F048C9"/>
    <w:rsid w:val="00F1318D"/>
    <w:rsid w:val="00F21BC4"/>
    <w:rsid w:val="00F25489"/>
    <w:rsid w:val="00F26CFB"/>
    <w:rsid w:val="00F3342D"/>
    <w:rsid w:val="00F53965"/>
    <w:rsid w:val="00F54158"/>
    <w:rsid w:val="00F56165"/>
    <w:rsid w:val="00F60B04"/>
    <w:rsid w:val="00F60FF8"/>
    <w:rsid w:val="00F612D8"/>
    <w:rsid w:val="00F6269E"/>
    <w:rsid w:val="00F6463D"/>
    <w:rsid w:val="00F66B91"/>
    <w:rsid w:val="00F6771E"/>
    <w:rsid w:val="00F67A72"/>
    <w:rsid w:val="00F75AD1"/>
    <w:rsid w:val="00F81596"/>
    <w:rsid w:val="00F818EF"/>
    <w:rsid w:val="00F81D41"/>
    <w:rsid w:val="00F81E05"/>
    <w:rsid w:val="00F81EB7"/>
    <w:rsid w:val="00F84DC9"/>
    <w:rsid w:val="00F868B6"/>
    <w:rsid w:val="00F91260"/>
    <w:rsid w:val="00F9452B"/>
    <w:rsid w:val="00F953FB"/>
    <w:rsid w:val="00F96ACE"/>
    <w:rsid w:val="00FA1208"/>
    <w:rsid w:val="00FA1A78"/>
    <w:rsid w:val="00FC6463"/>
    <w:rsid w:val="00FC74BC"/>
    <w:rsid w:val="00FD2A70"/>
    <w:rsid w:val="00FE4F39"/>
    <w:rsid w:val="00FE6AD6"/>
    <w:rsid w:val="00FF5D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A2E12"/>
  <w15:docId w15:val="{9CE2C5B7-AD5C-429B-9475-F02F22DF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1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1E2"/>
  </w:style>
  <w:style w:type="paragraph" w:styleId="Footer">
    <w:name w:val="footer"/>
    <w:basedOn w:val="Normal"/>
    <w:link w:val="FooterChar"/>
    <w:uiPriority w:val="99"/>
    <w:unhideWhenUsed/>
    <w:rsid w:val="00B441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1E2"/>
  </w:style>
  <w:style w:type="character" w:styleId="CommentReference">
    <w:name w:val="annotation reference"/>
    <w:basedOn w:val="DefaultParagraphFont"/>
    <w:uiPriority w:val="99"/>
    <w:semiHidden/>
    <w:unhideWhenUsed/>
    <w:rsid w:val="00606C97"/>
    <w:rPr>
      <w:sz w:val="16"/>
      <w:szCs w:val="16"/>
    </w:rPr>
  </w:style>
  <w:style w:type="paragraph" w:styleId="CommentText">
    <w:name w:val="annotation text"/>
    <w:basedOn w:val="Normal"/>
    <w:link w:val="CommentTextChar"/>
    <w:uiPriority w:val="99"/>
    <w:semiHidden/>
    <w:unhideWhenUsed/>
    <w:rsid w:val="00606C97"/>
    <w:pPr>
      <w:spacing w:line="240" w:lineRule="auto"/>
    </w:pPr>
    <w:rPr>
      <w:sz w:val="20"/>
      <w:szCs w:val="20"/>
    </w:rPr>
  </w:style>
  <w:style w:type="character" w:customStyle="1" w:styleId="CommentTextChar">
    <w:name w:val="Comment Text Char"/>
    <w:basedOn w:val="DefaultParagraphFont"/>
    <w:link w:val="CommentText"/>
    <w:uiPriority w:val="99"/>
    <w:semiHidden/>
    <w:rsid w:val="00606C97"/>
    <w:rPr>
      <w:sz w:val="20"/>
      <w:szCs w:val="20"/>
    </w:rPr>
  </w:style>
  <w:style w:type="paragraph" w:styleId="CommentSubject">
    <w:name w:val="annotation subject"/>
    <w:basedOn w:val="CommentText"/>
    <w:next w:val="CommentText"/>
    <w:link w:val="CommentSubjectChar"/>
    <w:uiPriority w:val="99"/>
    <w:semiHidden/>
    <w:unhideWhenUsed/>
    <w:rsid w:val="00606C97"/>
    <w:rPr>
      <w:b/>
      <w:bCs/>
    </w:rPr>
  </w:style>
  <w:style w:type="character" w:customStyle="1" w:styleId="CommentSubjectChar">
    <w:name w:val="Comment Subject Char"/>
    <w:basedOn w:val="CommentTextChar"/>
    <w:link w:val="CommentSubject"/>
    <w:uiPriority w:val="99"/>
    <w:semiHidden/>
    <w:rsid w:val="00606C97"/>
    <w:rPr>
      <w:b/>
      <w:bCs/>
      <w:sz w:val="20"/>
      <w:szCs w:val="20"/>
    </w:rPr>
  </w:style>
  <w:style w:type="paragraph" w:styleId="BalloonText">
    <w:name w:val="Balloon Text"/>
    <w:basedOn w:val="Normal"/>
    <w:link w:val="BalloonTextChar"/>
    <w:uiPriority w:val="99"/>
    <w:semiHidden/>
    <w:unhideWhenUsed/>
    <w:rsid w:val="00606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C97"/>
    <w:rPr>
      <w:rFonts w:ascii="Segoe UI" w:hAnsi="Segoe UI" w:cs="Segoe UI"/>
      <w:sz w:val="18"/>
      <w:szCs w:val="18"/>
    </w:rPr>
  </w:style>
  <w:style w:type="paragraph" w:styleId="FootnoteText">
    <w:name w:val="footnote text"/>
    <w:basedOn w:val="Normal"/>
    <w:link w:val="FootnoteTextChar"/>
    <w:uiPriority w:val="99"/>
    <w:unhideWhenUsed/>
    <w:rsid w:val="00186B9C"/>
    <w:pPr>
      <w:spacing w:after="0" w:line="240" w:lineRule="auto"/>
    </w:pPr>
    <w:rPr>
      <w:sz w:val="20"/>
      <w:szCs w:val="20"/>
    </w:rPr>
  </w:style>
  <w:style w:type="character" w:customStyle="1" w:styleId="FootnoteTextChar">
    <w:name w:val="Footnote Text Char"/>
    <w:basedOn w:val="DefaultParagraphFont"/>
    <w:link w:val="FootnoteText"/>
    <w:uiPriority w:val="99"/>
    <w:rsid w:val="00186B9C"/>
    <w:rPr>
      <w:sz w:val="20"/>
      <w:szCs w:val="20"/>
    </w:rPr>
  </w:style>
  <w:style w:type="character" w:styleId="FootnoteReference">
    <w:name w:val="footnote reference"/>
    <w:basedOn w:val="DefaultParagraphFont"/>
    <w:uiPriority w:val="99"/>
    <w:semiHidden/>
    <w:unhideWhenUsed/>
    <w:rsid w:val="00186B9C"/>
    <w:rPr>
      <w:vertAlign w:val="superscript"/>
    </w:rPr>
  </w:style>
  <w:style w:type="paragraph" w:customStyle="1" w:styleId="n1">
    <w:name w:val="n1"/>
    <w:basedOn w:val="Normal"/>
    <w:autoRedefine/>
    <w:qFormat/>
    <w:rsid w:val="005518D9"/>
    <w:pPr>
      <w:numPr>
        <w:numId w:val="3"/>
      </w:numPr>
    </w:pPr>
    <w:rPr>
      <w:rFonts w:ascii="Calibri" w:eastAsia="Calibri" w:hAnsi="Calibri" w:cs="Times New Roman"/>
      <w:b/>
      <w:sz w:val="24"/>
      <w:szCs w:val="24"/>
    </w:rPr>
  </w:style>
  <w:style w:type="paragraph" w:customStyle="1" w:styleId="n2">
    <w:name w:val="n2"/>
    <w:basedOn w:val="Normal"/>
    <w:autoRedefine/>
    <w:qFormat/>
    <w:rsid w:val="005518D9"/>
    <w:pPr>
      <w:numPr>
        <w:ilvl w:val="1"/>
        <w:numId w:val="3"/>
      </w:numPr>
    </w:pPr>
    <w:rPr>
      <w:rFonts w:ascii="Calibri" w:eastAsia="Calibri" w:hAnsi="Calibri" w:cs="Times New Roman"/>
      <w:b/>
      <w:sz w:val="24"/>
      <w:szCs w:val="24"/>
    </w:rPr>
  </w:style>
  <w:style w:type="paragraph" w:customStyle="1" w:styleId="n3">
    <w:name w:val="n3"/>
    <w:basedOn w:val="Normal"/>
    <w:autoRedefine/>
    <w:qFormat/>
    <w:rsid w:val="005518D9"/>
    <w:pPr>
      <w:numPr>
        <w:ilvl w:val="2"/>
        <w:numId w:val="3"/>
      </w:numPr>
    </w:pPr>
    <w:rPr>
      <w:rFonts w:ascii="Calibri" w:eastAsia="Calibri" w:hAnsi="Calibri" w:cs="Times New Roman"/>
      <w:sz w:val="24"/>
    </w:rPr>
  </w:style>
  <w:style w:type="paragraph" w:styleId="Bibliography">
    <w:name w:val="Bibliography"/>
    <w:basedOn w:val="Normal"/>
    <w:next w:val="Normal"/>
    <w:uiPriority w:val="37"/>
    <w:unhideWhenUsed/>
    <w:rsid w:val="001C39F3"/>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87322">
      <w:bodyDiv w:val="1"/>
      <w:marLeft w:val="0"/>
      <w:marRight w:val="0"/>
      <w:marTop w:val="0"/>
      <w:marBottom w:val="0"/>
      <w:divBdr>
        <w:top w:val="none" w:sz="0" w:space="0" w:color="auto"/>
        <w:left w:val="none" w:sz="0" w:space="0" w:color="auto"/>
        <w:bottom w:val="none" w:sz="0" w:space="0" w:color="auto"/>
        <w:right w:val="none" w:sz="0" w:space="0" w:color="auto"/>
      </w:divBdr>
    </w:div>
    <w:div w:id="150721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C5254-3A8B-40BF-868D-FE1E500A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15448</Words>
  <Characters>83425</Characters>
  <Application>Microsoft Office Word</Application>
  <DocSecurity>0</DocSecurity>
  <Lines>695</Lines>
  <Paragraphs>197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CCIP</Company>
  <LinksUpToDate>false</LinksUpToDate>
  <CharactersWithSpaces>98676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Lamy</dc:creator>
  <cp:keywords/>
  <dc:description/>
  <cp:lastModifiedBy>Lamy Erwan</cp:lastModifiedBy>
  <cp:revision>4</cp:revision>
  <cp:lastPrinted>2018-03-13T13:32:00Z</cp:lastPrinted>
  <dcterms:created xsi:type="dcterms:W3CDTF">2018-04-01T22:13:00Z</dcterms:created>
  <dcterms:modified xsi:type="dcterms:W3CDTF">2018-07-13T22:29:00Z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zotero-version="5.0.53"&gt;&lt;session id="UPsPUDMA"/&gt;&lt;style id="http://www.zotero.org/styles/academy-of-management-review"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