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C2991" w14:textId="695B8A43" w:rsidR="005E080D" w:rsidRPr="002A4994" w:rsidRDefault="00710334" w:rsidP="002A4994">
      <w:pPr>
        <w:jc w:val="both"/>
        <w:rPr>
          <w:rFonts w:ascii="Times New Roman" w:hAnsi="Times New Roman" w:cs="Times New Roman"/>
        </w:rPr>
      </w:pPr>
      <w:r w:rsidRPr="00E93AC0">
        <w:rPr>
          <w:rFonts w:ascii="Times New Roman" w:hAnsi="Times New Roman" w:cs="Times New Roman"/>
          <w:b/>
        </w:rPr>
        <w:t>Atelier</w:t>
      </w:r>
      <w:r w:rsidR="00E040BE" w:rsidRPr="00E93AC0">
        <w:rPr>
          <w:rFonts w:ascii="Times New Roman" w:hAnsi="Times New Roman" w:cs="Times New Roman"/>
          <w:b/>
        </w:rPr>
        <w:t> </w:t>
      </w:r>
      <w:r w:rsidR="00DC74E3" w:rsidRPr="00E93AC0">
        <w:rPr>
          <w:rFonts w:ascii="Times New Roman" w:hAnsi="Times New Roman" w:cs="Times New Roman"/>
          <w:b/>
        </w:rPr>
        <w:t>5</w:t>
      </w:r>
      <w:r w:rsidR="005E080D" w:rsidRPr="00E93AC0">
        <w:rPr>
          <w:rFonts w:ascii="Times New Roman" w:hAnsi="Times New Roman" w:cs="Times New Roman"/>
          <w:b/>
        </w:rPr>
        <w:t xml:space="preserve">. </w:t>
      </w:r>
      <w:r w:rsidR="005E080D" w:rsidRPr="00E93AC0">
        <w:rPr>
          <w:rFonts w:ascii="Times New Roman" w:hAnsi="Times New Roman" w:cs="Times New Roman"/>
          <w:b/>
          <w:lang w:val="fr-CA"/>
        </w:rPr>
        <w:t>Érotisme et légitimité culturelle</w:t>
      </w:r>
      <w:r w:rsidR="005E080D" w:rsidRPr="00E93AC0">
        <w:rPr>
          <w:rFonts w:ascii="Times New Roman" w:hAnsi="Times New Roman" w:cs="Times New Roman"/>
        </w:rPr>
        <w:t xml:space="preserve">. </w:t>
      </w:r>
      <w:r w:rsidR="005E080D" w:rsidRPr="00E93AC0">
        <w:rPr>
          <w:rFonts w:ascii="Times New Roman" w:hAnsi="Times New Roman" w:cs="Times New Roman"/>
          <w:b/>
          <w:lang w:val="fr-CA"/>
        </w:rPr>
        <w:t>De l’Ancien Régime à l’extrême contemporain</w:t>
      </w:r>
    </w:p>
    <w:p w14:paraId="63DCB8BE" w14:textId="737786DA" w:rsidR="005E080D" w:rsidRPr="00E93AC0" w:rsidRDefault="005E080D" w:rsidP="005E080D">
      <w:pPr>
        <w:jc w:val="both"/>
        <w:rPr>
          <w:rFonts w:ascii="Times New Roman" w:hAnsi="Times New Roman" w:cs="Times New Roman"/>
          <w:b/>
          <w:color w:val="000000" w:themeColor="text1"/>
          <w:lang w:val="fr-CA"/>
        </w:rPr>
      </w:pPr>
      <w:r w:rsidRPr="00E93AC0">
        <w:rPr>
          <w:rFonts w:ascii="Times New Roman" w:hAnsi="Times New Roman" w:cs="Times New Roman"/>
          <w:b/>
          <w:color w:val="000000" w:themeColor="text1"/>
          <w:lang w:val="fr-CA"/>
        </w:rPr>
        <w:t xml:space="preserve">Atelier conjoint </w:t>
      </w:r>
      <w:r w:rsidR="001322C8">
        <w:rPr>
          <w:rFonts w:ascii="Times New Roman" w:hAnsi="Times New Roman" w:cs="Times New Roman"/>
          <w:b/>
          <w:color w:val="000000" w:themeColor="text1"/>
          <w:lang w:val="fr-CA"/>
        </w:rPr>
        <w:t>entre l’APFUCC et</w:t>
      </w:r>
      <w:r w:rsidRPr="00E93AC0">
        <w:rPr>
          <w:rFonts w:ascii="Times New Roman" w:hAnsi="Times New Roman" w:cs="Times New Roman"/>
          <w:b/>
          <w:color w:val="000000" w:themeColor="text1"/>
          <w:lang w:val="fr-CA"/>
        </w:rPr>
        <w:t xml:space="preserve"> l’Association des études françaises du 19</w:t>
      </w:r>
      <w:r w:rsidRPr="00E93AC0">
        <w:rPr>
          <w:rFonts w:ascii="Times New Roman" w:hAnsi="Times New Roman" w:cs="Times New Roman"/>
          <w:b/>
          <w:color w:val="000000" w:themeColor="text1"/>
          <w:vertAlign w:val="superscript"/>
          <w:lang w:val="fr-CA"/>
        </w:rPr>
        <w:t>e</w:t>
      </w:r>
      <w:r w:rsidRPr="00E93AC0">
        <w:rPr>
          <w:rFonts w:ascii="Times New Roman" w:hAnsi="Times New Roman" w:cs="Times New Roman"/>
          <w:b/>
          <w:color w:val="000000" w:themeColor="text1"/>
          <w:lang w:val="fr-CA"/>
        </w:rPr>
        <w:t xml:space="preserve"> siècle (</w:t>
      </w:r>
      <w:r w:rsidR="001322C8">
        <w:rPr>
          <w:rFonts w:ascii="Times New Roman" w:hAnsi="Times New Roman" w:cs="Times New Roman"/>
          <w:b/>
          <w:color w:val="000000" w:themeColor="text1"/>
          <w:lang w:val="fr-CA"/>
        </w:rPr>
        <w:t>l’</w:t>
      </w:r>
      <w:r w:rsidRPr="00E93AC0">
        <w:rPr>
          <w:rFonts w:ascii="Times New Roman" w:hAnsi="Times New Roman" w:cs="Times New Roman"/>
          <w:b/>
          <w:color w:val="000000" w:themeColor="text1"/>
          <w:lang w:val="fr-CA"/>
        </w:rPr>
        <w:t>ACÉF 19)</w:t>
      </w:r>
    </w:p>
    <w:p w14:paraId="1E8392F9" w14:textId="77777777" w:rsidR="005E080D" w:rsidRPr="00E93AC0" w:rsidRDefault="005E080D" w:rsidP="005E080D">
      <w:pPr>
        <w:jc w:val="both"/>
        <w:rPr>
          <w:rFonts w:ascii="Times New Roman" w:hAnsi="Times New Roman" w:cs="Times New Roman"/>
          <w:color w:val="000000" w:themeColor="text1"/>
          <w:lang w:val="fr-CA"/>
        </w:rPr>
      </w:pPr>
    </w:p>
    <w:p w14:paraId="38AA17C0" w14:textId="77777777" w:rsidR="005E080D" w:rsidRPr="00E93AC0" w:rsidRDefault="005E080D" w:rsidP="005E080D">
      <w:pPr>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 xml:space="preserve">On lit souvent que notre époque est sursaturée d’imagerie, de scénarios, de </w:t>
      </w:r>
      <w:r w:rsidRPr="00E93AC0">
        <w:rPr>
          <w:rFonts w:ascii="Times New Roman" w:hAnsi="Times New Roman" w:cs="Times New Roman"/>
          <w:i/>
          <w:color w:val="000000" w:themeColor="text1"/>
          <w:lang w:val="fr-CA"/>
        </w:rPr>
        <w:t>topoï</w:t>
      </w:r>
      <w:r w:rsidRPr="00E93AC0">
        <w:rPr>
          <w:rFonts w:ascii="Times New Roman" w:hAnsi="Times New Roman" w:cs="Times New Roman"/>
          <w:color w:val="000000" w:themeColor="text1"/>
          <w:lang w:val="fr-CA"/>
        </w:rPr>
        <w:t>, même d’idéologies de caractère érotique, voire pornographique. À la pudeur d’autrefois qui servait de norme à la représentation courante autant de la femme que de l’homme et, par là, esquissait les paramètres acceptables de leur comportement social, s’oppose l’exhibitionnisme banal et quotidien des représentations publicitaires, livresques, cinématographiques, télévisuelles modernes, de celle ou de celui qui n’a plus froid aux yeux, et dont l’expression première sert à manifester l’inassouvissable soif du désir dans des termes et des représentations ingénieuses qui désignent sémantiquement et symboliquement le chemin qui a été parcouru dans l’ordre de la permissivité.</w:t>
      </w:r>
    </w:p>
    <w:p w14:paraId="290DBA6D" w14:textId="77777777" w:rsidR="005E080D" w:rsidRPr="00E93AC0" w:rsidRDefault="005E080D" w:rsidP="005E080D">
      <w:pPr>
        <w:jc w:val="both"/>
        <w:rPr>
          <w:rFonts w:ascii="Times New Roman" w:hAnsi="Times New Roman" w:cs="Times New Roman"/>
          <w:color w:val="000000" w:themeColor="text1"/>
          <w:lang w:val="fr-CA"/>
        </w:rPr>
      </w:pPr>
    </w:p>
    <w:p w14:paraId="705DEA8D" w14:textId="77777777" w:rsidR="005E080D" w:rsidRPr="00E93AC0" w:rsidRDefault="005E080D" w:rsidP="005E080D">
      <w:pPr>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 xml:space="preserve">C’est que, depuis Freud et la psychanalyse ou – dans une perspective plus historico-positiviste – depuis la libéralisation des lois relatives à la censure sous la Troisième République (1881), l’imaginaire social a effectivement été caractérisé par une irrépressible extension de domaine du représentable, tant dans les domaines déconsidérés (presse érotique, pornographie) que légitimes (naturalisme, intellectualisation de la sexualité, de Bataille à Arcan). Quelques textes servent de jalons à cette avancée du représentable et du dicible : </w:t>
      </w:r>
      <w:r w:rsidRPr="00E93AC0">
        <w:rPr>
          <w:rFonts w:ascii="Times New Roman" w:hAnsi="Times New Roman" w:cs="Times New Roman"/>
          <w:i/>
          <w:color w:val="000000" w:themeColor="text1"/>
          <w:lang w:val="fr-CA"/>
        </w:rPr>
        <w:t>La Vénus à la fourrure</w:t>
      </w:r>
      <w:r w:rsidRPr="00E93AC0">
        <w:rPr>
          <w:rFonts w:ascii="Times New Roman" w:hAnsi="Times New Roman" w:cs="Times New Roman"/>
          <w:color w:val="000000" w:themeColor="text1"/>
          <w:lang w:val="fr-CA"/>
        </w:rPr>
        <w:t xml:space="preserve"> de Leopold von Sacher-Masoch (traduit par Raphaël Ledos de Beaufort en 1902), la redécouverte et surtout </w:t>
      </w:r>
      <w:r w:rsidRPr="00E93AC0">
        <w:rPr>
          <w:rFonts w:ascii="Times New Roman" w:eastAsia="Times New Roman" w:hAnsi="Times New Roman" w:cs="Times New Roman"/>
          <w:color w:val="000000" w:themeColor="text1"/>
          <w:lang w:val="fr-CA" w:eastAsia="en-CA"/>
        </w:rPr>
        <w:t xml:space="preserve">la publication des </w:t>
      </w:r>
      <w:r w:rsidRPr="00E93AC0">
        <w:rPr>
          <w:rFonts w:ascii="Times New Roman" w:eastAsia="Times New Roman" w:hAnsi="Times New Roman" w:cs="Times New Roman"/>
          <w:i/>
          <w:color w:val="000000" w:themeColor="text1"/>
          <w:lang w:val="fr-CA" w:eastAsia="en-CA"/>
        </w:rPr>
        <w:t>Œuvres complètes</w:t>
      </w:r>
      <w:r w:rsidRPr="00E93AC0">
        <w:rPr>
          <w:rFonts w:ascii="Times New Roman" w:eastAsia="Times New Roman" w:hAnsi="Times New Roman" w:cs="Times New Roman"/>
          <w:color w:val="000000" w:themeColor="text1"/>
          <w:lang w:val="fr-CA" w:eastAsia="en-CA"/>
        </w:rPr>
        <w:t xml:space="preserve"> du marquis de Sade (indissociable du procès intenté contre Jean-Jacques Pauvert le 15 décembre 1956),</w:t>
      </w:r>
      <w:r w:rsidRPr="00E93AC0">
        <w:rPr>
          <w:rFonts w:ascii="Times New Roman" w:hAnsi="Times New Roman" w:cs="Times New Roman"/>
          <w:color w:val="000000" w:themeColor="text1"/>
          <w:lang w:val="fr-CA"/>
        </w:rPr>
        <w:t xml:space="preserve"> </w:t>
      </w:r>
      <w:r w:rsidRPr="00E93AC0">
        <w:rPr>
          <w:rFonts w:ascii="Times New Roman" w:hAnsi="Times New Roman" w:cs="Times New Roman"/>
          <w:i/>
          <w:color w:val="000000" w:themeColor="text1"/>
          <w:lang w:val="fr-CA"/>
        </w:rPr>
        <w:t>Histoire d’O</w:t>
      </w:r>
      <w:r w:rsidRPr="00E93AC0">
        <w:rPr>
          <w:rFonts w:ascii="Times New Roman" w:hAnsi="Times New Roman" w:cs="Times New Roman"/>
          <w:color w:val="000000" w:themeColor="text1"/>
          <w:lang w:val="fr-CA"/>
        </w:rPr>
        <w:t xml:space="preserve"> de Pauline Réage (1954), </w:t>
      </w:r>
      <w:r w:rsidRPr="00E93AC0">
        <w:rPr>
          <w:rFonts w:ascii="Times New Roman" w:hAnsi="Times New Roman" w:cs="Times New Roman"/>
          <w:i/>
          <w:color w:val="000000" w:themeColor="text1"/>
          <w:lang w:val="fr-CA"/>
        </w:rPr>
        <w:t>Emmanuelle</w:t>
      </w:r>
      <w:r w:rsidRPr="00E93AC0">
        <w:rPr>
          <w:rFonts w:ascii="Times New Roman" w:hAnsi="Times New Roman" w:cs="Times New Roman"/>
          <w:color w:val="000000" w:themeColor="text1"/>
          <w:lang w:val="fr-CA"/>
        </w:rPr>
        <w:t xml:space="preserve"> d’Emmanuelle Arsan (1959 à 1968), les séries </w:t>
      </w:r>
      <w:r w:rsidRPr="00E93AC0">
        <w:rPr>
          <w:rFonts w:ascii="Times New Roman" w:hAnsi="Times New Roman" w:cs="Times New Roman"/>
          <w:i/>
          <w:color w:val="000000" w:themeColor="text1"/>
          <w:lang w:val="fr-CA"/>
        </w:rPr>
        <w:t>SAS</w:t>
      </w:r>
      <w:r w:rsidRPr="00E93AC0">
        <w:rPr>
          <w:rFonts w:ascii="Times New Roman" w:hAnsi="Times New Roman" w:cs="Times New Roman"/>
          <w:color w:val="000000" w:themeColor="text1"/>
          <w:lang w:val="fr-CA"/>
        </w:rPr>
        <w:t xml:space="preserve"> et </w:t>
      </w:r>
      <w:r w:rsidRPr="00E93AC0">
        <w:rPr>
          <w:rFonts w:ascii="Times New Roman" w:hAnsi="Times New Roman" w:cs="Times New Roman"/>
          <w:i/>
          <w:color w:val="000000" w:themeColor="text1"/>
          <w:lang w:val="fr-CA"/>
        </w:rPr>
        <w:t>Brigade Mondaine</w:t>
      </w:r>
      <w:r w:rsidRPr="00E93AC0">
        <w:rPr>
          <w:rFonts w:ascii="Times New Roman" w:hAnsi="Times New Roman" w:cs="Times New Roman"/>
          <w:color w:val="000000" w:themeColor="text1"/>
          <w:lang w:val="fr-CA"/>
        </w:rPr>
        <w:t xml:space="preserve"> à partir des années 1970,  </w:t>
      </w:r>
      <w:r w:rsidRPr="00E93AC0">
        <w:rPr>
          <w:rFonts w:ascii="Times New Roman" w:hAnsi="Times New Roman" w:cs="Times New Roman"/>
          <w:i/>
          <w:color w:val="000000" w:themeColor="text1"/>
          <w:lang w:val="fr-CA"/>
        </w:rPr>
        <w:t>La Vie sexuelle de Catherine M.</w:t>
      </w:r>
      <w:r w:rsidRPr="00E93AC0">
        <w:rPr>
          <w:rFonts w:ascii="Times New Roman" w:hAnsi="Times New Roman" w:cs="Times New Roman"/>
          <w:color w:val="000000" w:themeColor="text1"/>
          <w:lang w:val="fr-CA"/>
        </w:rPr>
        <w:t xml:space="preserve"> de Catherine Millet (2001), pour ne nommer que les plus évidents. </w:t>
      </w:r>
    </w:p>
    <w:p w14:paraId="0EB5AFE9" w14:textId="77777777" w:rsidR="005E080D" w:rsidRPr="00E93AC0" w:rsidRDefault="005E080D" w:rsidP="005E080D">
      <w:pPr>
        <w:jc w:val="both"/>
        <w:rPr>
          <w:rFonts w:ascii="Times New Roman" w:hAnsi="Times New Roman" w:cs="Times New Roman"/>
          <w:color w:val="000000" w:themeColor="text1"/>
          <w:lang w:val="fr-CA"/>
        </w:rPr>
      </w:pPr>
    </w:p>
    <w:p w14:paraId="5DFC2034" w14:textId="77777777" w:rsidR="005E080D" w:rsidRPr="00E93AC0" w:rsidRDefault="005E080D" w:rsidP="005E080D">
      <w:pPr>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 xml:space="preserve">De plus – et cet angle original serait à travailler plus particulièrement dans le cadre de cet atelier – on peut observer qu’un certain nombre de pratiques et de représentations, à caractère sexuel, certes (le sadisme, le masochisme, la domination sous toutes ses formes), </w:t>
      </w:r>
      <w:r w:rsidRPr="00E93AC0">
        <w:rPr>
          <w:rFonts w:ascii="Times New Roman" w:hAnsi="Times New Roman" w:cs="Times New Roman"/>
          <w:i/>
          <w:color w:val="000000" w:themeColor="text1"/>
          <w:lang w:val="fr-CA"/>
        </w:rPr>
        <w:t>mais pas seulement</w:t>
      </w:r>
      <w:r w:rsidRPr="00E93AC0">
        <w:rPr>
          <w:rFonts w:ascii="Times New Roman" w:hAnsi="Times New Roman" w:cs="Times New Roman"/>
          <w:color w:val="000000" w:themeColor="text1"/>
          <w:lang w:val="fr-CA"/>
        </w:rPr>
        <w:t xml:space="preserve"> (divers systèmes de pratiques et de représentations </w:t>
      </w:r>
      <w:r w:rsidRPr="00E93AC0">
        <w:rPr>
          <w:rFonts w:ascii="Times New Roman" w:hAnsi="Times New Roman" w:cs="Times New Roman"/>
          <w:i/>
          <w:color w:val="000000" w:themeColor="text1"/>
          <w:lang w:val="fr-CA"/>
        </w:rPr>
        <w:t>trash</w:t>
      </w:r>
      <w:r w:rsidRPr="00E93AC0">
        <w:rPr>
          <w:rFonts w:ascii="Times New Roman" w:hAnsi="Times New Roman" w:cs="Times New Roman"/>
          <w:color w:val="000000" w:themeColor="text1"/>
          <w:lang w:val="fr-CA"/>
        </w:rPr>
        <w:t xml:space="preserve">, comme le </w:t>
      </w:r>
      <w:r w:rsidRPr="00E93AC0">
        <w:rPr>
          <w:rFonts w:ascii="Times New Roman" w:hAnsi="Times New Roman" w:cs="Times New Roman"/>
          <w:i/>
          <w:color w:val="000000" w:themeColor="text1"/>
          <w:lang w:val="fr-CA"/>
        </w:rPr>
        <w:t>punk</w:t>
      </w:r>
      <w:r w:rsidRPr="00E93AC0">
        <w:rPr>
          <w:rFonts w:ascii="Times New Roman" w:hAnsi="Times New Roman" w:cs="Times New Roman"/>
          <w:color w:val="000000" w:themeColor="text1"/>
          <w:lang w:val="fr-CA"/>
        </w:rPr>
        <w:t xml:space="preserve">, le néo-gothique, l’hyper-violence du cinéma d’exploitation, la culture </w:t>
      </w:r>
      <w:r w:rsidRPr="00E93AC0">
        <w:rPr>
          <w:rFonts w:ascii="Times New Roman" w:hAnsi="Times New Roman" w:cs="Times New Roman"/>
          <w:i/>
          <w:color w:val="000000" w:themeColor="text1"/>
          <w:lang w:val="fr-CA"/>
        </w:rPr>
        <w:t>geek</w:t>
      </w:r>
      <w:r w:rsidRPr="00E93AC0">
        <w:rPr>
          <w:rFonts w:ascii="Times New Roman" w:hAnsi="Times New Roman" w:cs="Times New Roman"/>
          <w:color w:val="000000" w:themeColor="text1"/>
          <w:lang w:val="fr-CA"/>
        </w:rPr>
        <w:t xml:space="preserve">, le tatouage, l’investissement adulte de scénarios associés à l’enfance, comme les contes de fées, notamment via le </w:t>
      </w:r>
      <w:r w:rsidRPr="00E93AC0">
        <w:rPr>
          <w:rFonts w:ascii="Times New Roman" w:hAnsi="Times New Roman" w:cs="Times New Roman"/>
          <w:i/>
          <w:color w:val="000000" w:themeColor="text1"/>
          <w:lang w:val="fr-CA"/>
        </w:rPr>
        <w:t>cosplay</w:t>
      </w:r>
      <w:r w:rsidRPr="00E93AC0">
        <w:rPr>
          <w:rFonts w:ascii="Times New Roman" w:hAnsi="Times New Roman" w:cs="Times New Roman"/>
          <w:color w:val="000000" w:themeColor="text1"/>
          <w:lang w:val="fr-CA"/>
        </w:rPr>
        <w:t xml:space="preserve">) sont passés de la marginalité à la représentation courante, voire légitime, en devenant chargées d’érotisme. Tout se passe en somme comme si l’érotisme était l’une des grandes voies par lesquelles ce qui, à l’origine, demeurait dans les marges, parvenait à pénétrer le collectif anonyme et donc s’instituer en imaginaire social. L’érotisation de comportements autrefois scandaleux, honnis ou déviants servirait ainsi à reconfigurer le vaste et combien complexe territoire de l’acceptable en raison de </w:t>
      </w:r>
      <w:r w:rsidRPr="00E93AC0">
        <w:rPr>
          <w:rFonts w:ascii="Times New Roman" w:hAnsi="Times New Roman" w:cs="Times New Roman"/>
          <w:color w:val="000000" w:themeColor="text1"/>
          <w:lang w:val="fr-CA"/>
        </w:rPr>
        <w:lastRenderedPageBreak/>
        <w:t xml:space="preserve">processus divers, qui varient en raison de cultures et d’époque spécifiques, et dont la mécanique de légitimation est au cœur de cet atelier.  </w:t>
      </w:r>
    </w:p>
    <w:p w14:paraId="6B2A2C9F" w14:textId="77777777" w:rsidR="005E080D" w:rsidRPr="00E93AC0" w:rsidRDefault="005E080D" w:rsidP="005E080D">
      <w:pPr>
        <w:jc w:val="both"/>
        <w:rPr>
          <w:rFonts w:ascii="Times New Roman" w:hAnsi="Times New Roman" w:cs="Times New Roman"/>
          <w:color w:val="000000" w:themeColor="text1"/>
          <w:lang w:val="fr-CA"/>
        </w:rPr>
      </w:pPr>
    </w:p>
    <w:p w14:paraId="2C6C43D5" w14:textId="77777777" w:rsidR="005E080D" w:rsidRPr="00E93AC0" w:rsidRDefault="005E080D" w:rsidP="005E080D">
      <w:pPr>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 xml:space="preserve">Cet atelier multidisciplinaire cherchera donc à interroger tant ce pouvoir de légitimation souterrainement associé à l’érotisme que les voies de l’extension du représentable qui y sont attachées, dans la pluralité historique de leurs manifestations, qu’elles relèvent autant du religieux transgressif, du déviant, du </w:t>
      </w:r>
      <w:r w:rsidRPr="00E93AC0">
        <w:rPr>
          <w:rFonts w:ascii="Times New Roman" w:hAnsi="Times New Roman" w:cs="Times New Roman"/>
          <w:i/>
          <w:color w:val="000000" w:themeColor="text1"/>
          <w:lang w:val="fr-CA"/>
        </w:rPr>
        <w:t>trash</w:t>
      </w:r>
      <w:r w:rsidRPr="00E93AC0">
        <w:rPr>
          <w:rFonts w:ascii="Times New Roman" w:hAnsi="Times New Roman" w:cs="Times New Roman"/>
          <w:color w:val="000000" w:themeColor="text1"/>
          <w:lang w:val="fr-CA"/>
        </w:rPr>
        <w:t xml:space="preserve">, que de créations artistiques déconsidérées ou bien, à l’autre l’extrême du spectre, des avant-gardes et du pôle étroit de la production la plus restreinte, dans les cultures francophones (littérature, cinéma, peinture, photographie, théâtre et performances) d’hier et d’aujourd’hui. </w:t>
      </w:r>
    </w:p>
    <w:p w14:paraId="68CC9C02" w14:textId="77777777" w:rsidR="005E080D" w:rsidRPr="00E93AC0" w:rsidRDefault="005E080D" w:rsidP="005E080D">
      <w:pPr>
        <w:jc w:val="both"/>
        <w:rPr>
          <w:rFonts w:ascii="Times New Roman" w:hAnsi="Times New Roman" w:cs="Times New Roman"/>
          <w:lang w:val="fr-CA"/>
        </w:rPr>
      </w:pPr>
    </w:p>
    <w:p w14:paraId="0C89E8D3" w14:textId="77777777" w:rsidR="005E080D" w:rsidRPr="00E93AC0" w:rsidRDefault="005E080D" w:rsidP="005E080D">
      <w:pPr>
        <w:jc w:val="both"/>
        <w:rPr>
          <w:rFonts w:ascii="Times New Roman" w:hAnsi="Times New Roman" w:cs="Times New Roman"/>
          <w:b/>
          <w:color w:val="000000" w:themeColor="text1"/>
          <w:lang w:val="fr-CA"/>
        </w:rPr>
      </w:pPr>
      <w:r w:rsidRPr="00E93AC0">
        <w:rPr>
          <w:rFonts w:ascii="Times New Roman" w:hAnsi="Times New Roman" w:cs="Times New Roman"/>
          <w:b/>
          <w:color w:val="000000" w:themeColor="text1"/>
          <w:lang w:val="fr-CA"/>
        </w:rPr>
        <w:t>Quelques axes de réflexions possibles :</w:t>
      </w:r>
    </w:p>
    <w:p w14:paraId="21B58FF1" w14:textId="77777777" w:rsidR="005E080D" w:rsidRPr="00E93AC0" w:rsidRDefault="005E080D" w:rsidP="005E080D">
      <w:pPr>
        <w:jc w:val="both"/>
        <w:rPr>
          <w:rFonts w:ascii="Times New Roman" w:hAnsi="Times New Roman" w:cs="Times New Roman"/>
          <w:color w:val="000000" w:themeColor="text1"/>
          <w:lang w:val="fr-CA"/>
        </w:rPr>
      </w:pPr>
    </w:p>
    <w:p w14:paraId="4D5FC73F"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Définir l’érotisme ou les discours sur les pratiques sexuelles non reproductives.</w:t>
      </w:r>
    </w:p>
    <w:p w14:paraId="6E6BACA7"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Les discours normatifs et les pratiques déviantes : l’évolution des frontières historiques et culturelles de l’acceptable, du scandaleux, de l’immoral, du criminogène et de l’érotisme.</w:t>
      </w:r>
    </w:p>
    <w:p w14:paraId="33CB6AAB"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Usure et obsolescence de l’érotisme.</w:t>
      </w:r>
    </w:p>
    <w:p w14:paraId="1DC80075"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La question des tabous sexuels et de l’érotisme : circonscrire le territoire chancelant de l’obscénité.</w:t>
      </w:r>
    </w:p>
    <w:p w14:paraId="1CC65648"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 xml:space="preserve">La culture pornographique : comprendre la désacralisation, la représentation et la commercialisation des pratiques sexuelles modernes </w:t>
      </w:r>
    </w:p>
    <w:p w14:paraId="7FE8D075"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Le(s) refus des diverses légitimations possibles: la question du réactionnaire en matière de pratiques sexuelles.</w:t>
      </w:r>
    </w:p>
    <w:p w14:paraId="21922393"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 xml:space="preserve">La culture sexuelle </w:t>
      </w:r>
      <w:r w:rsidRPr="00E93AC0">
        <w:rPr>
          <w:rFonts w:ascii="Times New Roman" w:hAnsi="Times New Roman" w:cs="Times New Roman"/>
          <w:i/>
          <w:color w:val="000000" w:themeColor="text1"/>
          <w:lang w:val="fr-CA"/>
        </w:rPr>
        <w:t>trash </w:t>
      </w:r>
      <w:r w:rsidRPr="00E93AC0">
        <w:rPr>
          <w:rFonts w:ascii="Times New Roman" w:hAnsi="Times New Roman" w:cs="Times New Roman"/>
          <w:color w:val="000000" w:themeColor="text1"/>
          <w:lang w:val="fr-CA"/>
        </w:rPr>
        <w:t>et l’extension du domaine l’érotisme: sa naissance, sa nature et ses significations.</w:t>
      </w:r>
    </w:p>
    <w:p w14:paraId="7E6B76AC"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La transgression sexuelle et la liberté de conscience, la liberté d’expression et la liberté civique.</w:t>
      </w:r>
    </w:p>
    <w:p w14:paraId="7BB48E21"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 xml:space="preserve">La libération sexuelle et le combat politique. </w:t>
      </w:r>
    </w:p>
    <w:p w14:paraId="58BD8CAF"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L’affirmation et la lutte pour l’acceptation des pratiques et des identités LGBT.</w:t>
      </w:r>
    </w:p>
    <w:p w14:paraId="7ACB09C9"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Le rôle de la lutte contre la censure dans les débats sur l’émancipation sexuelle.</w:t>
      </w:r>
    </w:p>
    <w:p w14:paraId="5A4359A8" w14:textId="77777777" w:rsidR="005E080D" w:rsidRPr="00E93AC0" w:rsidRDefault="005E080D" w:rsidP="005E080D">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L’art et la représentation du corps, de la chair et de l’érotisme.</w:t>
      </w:r>
    </w:p>
    <w:p w14:paraId="4ECB2D42" w14:textId="19E586BD" w:rsidR="005E080D" w:rsidRPr="00DE3787" w:rsidRDefault="005E080D" w:rsidP="00DE3787">
      <w:pPr>
        <w:ind w:firstLine="708"/>
        <w:jc w:val="both"/>
        <w:rPr>
          <w:rFonts w:ascii="Times New Roman" w:hAnsi="Times New Roman" w:cs="Times New Roman"/>
          <w:color w:val="000000" w:themeColor="text1"/>
          <w:lang w:val="fr-CA"/>
        </w:rPr>
      </w:pPr>
      <w:r w:rsidRPr="00E93AC0">
        <w:rPr>
          <w:rFonts w:ascii="Times New Roman" w:hAnsi="Times New Roman" w:cs="Times New Roman"/>
          <w:color w:val="000000" w:themeColor="text1"/>
          <w:lang w:val="fr-CA"/>
        </w:rPr>
        <w:t>Discours et représentation de la normalité sexuelle.</w:t>
      </w:r>
    </w:p>
    <w:p w14:paraId="277FE9E6" w14:textId="77777777" w:rsidR="005E080D" w:rsidRDefault="005E080D" w:rsidP="005E080D">
      <w:pPr>
        <w:jc w:val="both"/>
        <w:rPr>
          <w:rFonts w:ascii="Times New Roman" w:hAnsi="Times New Roman" w:cs="Times New Roman"/>
        </w:rPr>
      </w:pPr>
    </w:p>
    <w:p w14:paraId="2A7FDD85" w14:textId="77777777" w:rsidR="002167D2" w:rsidRDefault="002167D2" w:rsidP="005E080D">
      <w:pPr>
        <w:jc w:val="both"/>
        <w:rPr>
          <w:rFonts w:ascii="Times New Roman" w:hAnsi="Times New Roman" w:cs="Times New Roman"/>
        </w:rPr>
      </w:pPr>
    </w:p>
    <w:p w14:paraId="0661F7E9" w14:textId="77777777" w:rsidR="002167D2" w:rsidRDefault="002167D2" w:rsidP="005E080D">
      <w:pPr>
        <w:jc w:val="both"/>
        <w:rPr>
          <w:rFonts w:ascii="Times New Roman" w:hAnsi="Times New Roman" w:cs="Times New Roman"/>
        </w:rPr>
      </w:pPr>
    </w:p>
    <w:p w14:paraId="777048C8" w14:textId="77777777" w:rsidR="002167D2" w:rsidRDefault="002167D2" w:rsidP="005E080D">
      <w:pPr>
        <w:jc w:val="both"/>
        <w:rPr>
          <w:rFonts w:ascii="Times New Roman" w:hAnsi="Times New Roman" w:cs="Times New Roman"/>
        </w:rPr>
      </w:pPr>
    </w:p>
    <w:p w14:paraId="29A52821" w14:textId="77777777" w:rsidR="002167D2" w:rsidRDefault="002167D2" w:rsidP="005E080D">
      <w:pPr>
        <w:jc w:val="both"/>
        <w:rPr>
          <w:rFonts w:ascii="Times New Roman" w:hAnsi="Times New Roman" w:cs="Times New Roman"/>
        </w:rPr>
      </w:pPr>
    </w:p>
    <w:p w14:paraId="40013D0D" w14:textId="77777777" w:rsidR="002167D2" w:rsidRPr="00E93AC0" w:rsidRDefault="002167D2" w:rsidP="005E080D">
      <w:pPr>
        <w:jc w:val="both"/>
        <w:rPr>
          <w:rFonts w:ascii="Times New Roman" w:hAnsi="Times New Roman" w:cs="Times New Roman"/>
        </w:rPr>
      </w:pPr>
    </w:p>
    <w:p w14:paraId="0F105CC9" w14:textId="05A2EDA9" w:rsidR="005E080D" w:rsidRPr="00E93AC0" w:rsidRDefault="005E080D" w:rsidP="005E080D">
      <w:pPr>
        <w:jc w:val="both"/>
        <w:rPr>
          <w:rFonts w:ascii="Times New Roman" w:hAnsi="Times New Roman" w:cs="Times New Roman"/>
          <w:b/>
        </w:rPr>
      </w:pPr>
      <w:r w:rsidRPr="00E93AC0">
        <w:rPr>
          <w:rFonts w:ascii="Times New Roman" w:hAnsi="Times New Roman" w:cs="Times New Roman"/>
          <w:b/>
        </w:rPr>
        <w:lastRenderedPageBreak/>
        <w:t>Responsables de l’atelier :</w:t>
      </w:r>
    </w:p>
    <w:p w14:paraId="63941E3B" w14:textId="77777777" w:rsidR="005E080D" w:rsidRPr="00E93AC0" w:rsidRDefault="005E080D" w:rsidP="005E080D">
      <w:pPr>
        <w:jc w:val="both"/>
        <w:rPr>
          <w:rFonts w:ascii="Times New Roman" w:hAnsi="Times New Roman" w:cs="Times New Roman"/>
        </w:rPr>
      </w:pPr>
    </w:p>
    <w:p w14:paraId="7408A328" w14:textId="156EB94F" w:rsidR="005E080D" w:rsidRPr="00DE3787" w:rsidRDefault="005E080D" w:rsidP="005E080D">
      <w:pPr>
        <w:jc w:val="both"/>
        <w:rPr>
          <w:rFonts w:ascii="Times New Roman" w:hAnsi="Times New Roman" w:cs="Times New Roman"/>
        </w:rPr>
      </w:pPr>
      <w:r w:rsidRPr="00E93AC0">
        <w:rPr>
          <w:rFonts w:ascii="Times New Roman" w:hAnsi="Times New Roman" w:cs="Times New Roman"/>
          <w:color w:val="000000" w:themeColor="text1"/>
          <w:lang w:val="fr-CA"/>
        </w:rPr>
        <w:t xml:space="preserve">François-Emmanuël </w:t>
      </w:r>
      <w:r w:rsidRPr="00E93AC0">
        <w:rPr>
          <w:rFonts w:ascii="Times New Roman" w:hAnsi="Times New Roman" w:cs="Times New Roman"/>
          <w:smallCaps/>
          <w:color w:val="000000" w:themeColor="text1"/>
          <w:lang w:val="fr-CA"/>
        </w:rPr>
        <w:t xml:space="preserve">Boucher - </w:t>
      </w:r>
      <w:hyperlink r:id="rId7" w:history="1">
        <w:r w:rsidRPr="00E93AC0">
          <w:rPr>
            <w:rStyle w:val="Hyperlink"/>
            <w:rFonts w:ascii="Times New Roman" w:hAnsi="Times New Roman" w:cs="Times New Roman"/>
          </w:rPr>
          <w:t>Francois-Emmanuel.Boucher@rmc.ca</w:t>
        </w:r>
      </w:hyperlink>
      <w:r w:rsidRPr="00E93AC0">
        <w:rPr>
          <w:rFonts w:ascii="Times New Roman" w:hAnsi="Times New Roman" w:cs="Times New Roman"/>
          <w:color w:val="000000" w:themeColor="text1"/>
          <w:lang w:val="fr-CA"/>
        </w:rPr>
        <w:t xml:space="preserve"> (Collège militaire royal, Kingston)</w:t>
      </w:r>
    </w:p>
    <w:p w14:paraId="5B9756F8" w14:textId="77777777" w:rsidR="005E080D" w:rsidRPr="00E93AC0" w:rsidRDefault="005E080D" w:rsidP="005E080D">
      <w:pPr>
        <w:jc w:val="both"/>
        <w:rPr>
          <w:rFonts w:ascii="Times New Roman" w:hAnsi="Times New Roman" w:cs="Times New Roman"/>
          <w:color w:val="000000" w:themeColor="text1"/>
          <w:lang w:val="fr-CA"/>
        </w:rPr>
      </w:pPr>
    </w:p>
    <w:p w14:paraId="4458B4CB" w14:textId="3E7CB646" w:rsidR="005E080D" w:rsidRPr="00E93AC0" w:rsidRDefault="005E080D" w:rsidP="005E080D">
      <w:pPr>
        <w:jc w:val="both"/>
        <w:rPr>
          <w:rFonts w:ascii="Times New Roman" w:hAnsi="Times New Roman" w:cs="Times New Roman"/>
        </w:rPr>
      </w:pPr>
      <w:r w:rsidRPr="00E93AC0">
        <w:rPr>
          <w:rFonts w:ascii="Times New Roman" w:hAnsi="Times New Roman" w:cs="Times New Roman"/>
          <w:color w:val="000000" w:themeColor="text1"/>
          <w:lang w:val="fr-CA"/>
        </w:rPr>
        <w:t xml:space="preserve">Maxime </w:t>
      </w:r>
      <w:r w:rsidRPr="00E93AC0">
        <w:rPr>
          <w:rFonts w:ascii="Times New Roman" w:hAnsi="Times New Roman" w:cs="Times New Roman"/>
          <w:smallCaps/>
          <w:color w:val="000000" w:themeColor="text1"/>
          <w:lang w:val="fr-CA"/>
        </w:rPr>
        <w:t xml:space="preserve">Prévost - </w:t>
      </w:r>
      <w:hyperlink r:id="rId8" w:history="1">
        <w:r w:rsidRPr="00E93AC0">
          <w:rPr>
            <w:rStyle w:val="Hyperlink"/>
            <w:rFonts w:ascii="Times New Roman" w:hAnsi="Times New Roman" w:cs="Times New Roman"/>
          </w:rPr>
          <w:t>Maxime.Prevost@uOttawa.ca</w:t>
        </w:r>
      </w:hyperlink>
      <w:r w:rsidR="00DE3787">
        <w:rPr>
          <w:rFonts w:ascii="Times New Roman" w:hAnsi="Times New Roman" w:cs="Times New Roman"/>
        </w:rPr>
        <w:t xml:space="preserve"> </w:t>
      </w:r>
      <w:r w:rsidRPr="00E93AC0">
        <w:rPr>
          <w:rFonts w:ascii="Times New Roman" w:hAnsi="Times New Roman" w:cs="Times New Roman"/>
          <w:color w:val="000000" w:themeColor="text1"/>
          <w:lang w:val="fr-CA"/>
        </w:rPr>
        <w:t>(Université d’Ottawa)</w:t>
      </w:r>
    </w:p>
    <w:p w14:paraId="1A1CB726" w14:textId="77777777" w:rsidR="005E080D" w:rsidRPr="00E93AC0" w:rsidRDefault="005E080D" w:rsidP="005E080D">
      <w:pPr>
        <w:jc w:val="both"/>
        <w:rPr>
          <w:rFonts w:ascii="Times New Roman" w:hAnsi="Times New Roman" w:cs="Times New Roman"/>
        </w:rPr>
      </w:pPr>
    </w:p>
    <w:p w14:paraId="1CD1B548" w14:textId="77777777" w:rsidR="00FB63EA" w:rsidRPr="00E93AC0" w:rsidRDefault="00FB63EA" w:rsidP="00710334">
      <w:pPr>
        <w:widowControl w:val="0"/>
        <w:autoSpaceDE w:val="0"/>
        <w:autoSpaceDN w:val="0"/>
        <w:adjustRightInd w:val="0"/>
        <w:jc w:val="both"/>
        <w:rPr>
          <w:rFonts w:ascii="Times New Roman" w:eastAsia="Cambria" w:hAnsi="Times New Roman" w:cs="Times New Roman"/>
        </w:rPr>
      </w:pPr>
    </w:p>
    <w:p w14:paraId="50409101" w14:textId="5EA49D00" w:rsidR="00710334" w:rsidRPr="00E93AC0" w:rsidRDefault="00710334" w:rsidP="00710334">
      <w:pPr>
        <w:widowControl w:val="0"/>
        <w:autoSpaceDE w:val="0"/>
        <w:autoSpaceDN w:val="0"/>
        <w:adjustRightInd w:val="0"/>
        <w:jc w:val="both"/>
        <w:rPr>
          <w:rFonts w:ascii="Times New Roman" w:eastAsia="Cambria" w:hAnsi="Times New Roman" w:cs="Times New Roman"/>
          <w:b/>
        </w:rPr>
      </w:pPr>
      <w:r w:rsidRPr="00E93AC0">
        <w:rPr>
          <w:rFonts w:ascii="Times New Roman" w:eastAsia="Cambria" w:hAnsi="Times New Roman" w:cs="Times New Roman"/>
        </w:rPr>
        <w:t xml:space="preserve">Date limite pour l’envoi des propositions (250-300 mots) : </w:t>
      </w:r>
      <w:r w:rsidR="00A94E13" w:rsidRPr="00E93AC0">
        <w:rPr>
          <w:rFonts w:ascii="Times New Roman" w:eastAsia="Cambria" w:hAnsi="Times New Roman" w:cs="Times New Roman"/>
        </w:rPr>
        <w:tab/>
      </w:r>
      <w:r w:rsidRPr="00E93AC0">
        <w:rPr>
          <w:rFonts w:ascii="Times New Roman" w:eastAsia="Cambria" w:hAnsi="Times New Roman" w:cs="Times New Roman"/>
          <w:b/>
        </w:rPr>
        <w:t>le 15 décembre 2017</w:t>
      </w:r>
    </w:p>
    <w:p w14:paraId="0CB4BDF5" w14:textId="77777777" w:rsidR="00FB63EA" w:rsidRPr="00E93AC0" w:rsidRDefault="00FB63EA">
      <w:pPr>
        <w:rPr>
          <w:rFonts w:ascii="Times New Roman" w:hAnsi="Times New Roman" w:cs="Times New Roman"/>
        </w:rPr>
      </w:pPr>
    </w:p>
    <w:p w14:paraId="1F09B7C9" w14:textId="77777777" w:rsidR="00FB63EA" w:rsidRPr="00E93AC0" w:rsidRDefault="00FB63EA">
      <w:pPr>
        <w:rPr>
          <w:rFonts w:ascii="Times New Roman" w:hAnsi="Times New Roman" w:cs="Times New Roman"/>
        </w:rPr>
      </w:pPr>
    </w:p>
    <w:p w14:paraId="24E9C1AD" w14:textId="4A589BEF" w:rsidR="0009111D" w:rsidRPr="00E93AC0" w:rsidRDefault="0009111D" w:rsidP="0009111D">
      <w:pPr>
        <w:jc w:val="both"/>
        <w:rPr>
          <w:rFonts w:ascii="Times New Roman" w:hAnsi="Times New Roman" w:cs="Times New Roman"/>
        </w:rPr>
      </w:pPr>
      <w:r w:rsidRPr="00E93AC0">
        <w:rPr>
          <w:rFonts w:ascii="Times New Roman" w:hAnsi="Times New Roman" w:cs="Times New Roman"/>
        </w:rPr>
        <w:t xml:space="preserve">Les personnes ayant soumis une proposition de communication recevront </w:t>
      </w:r>
      <w:r w:rsidR="0001172F" w:rsidRPr="00E93AC0">
        <w:rPr>
          <w:rFonts w:ascii="Times New Roman" w:hAnsi="Times New Roman" w:cs="Times New Roman"/>
        </w:rPr>
        <w:t xml:space="preserve">un message de l’organisateur/de l’organisatrice de l’atelier avant le 15 janvier 2018 les informant de sa décision. </w:t>
      </w:r>
    </w:p>
    <w:p w14:paraId="6F548E8E" w14:textId="61D1B994" w:rsidR="00E17F3C" w:rsidRPr="00E93AC0" w:rsidRDefault="000E7E60" w:rsidP="00E17F3C">
      <w:pPr>
        <w:jc w:val="both"/>
        <w:rPr>
          <w:rFonts w:ascii="Times New Roman" w:hAnsi="Times New Roman" w:cs="Times New Roman"/>
        </w:rPr>
      </w:pPr>
      <w:r w:rsidRPr="00E93AC0">
        <w:rPr>
          <w:rFonts w:ascii="Times New Roman" w:hAnsi="Times New Roman" w:cs="Times New Roman"/>
        </w:rPr>
        <w:t xml:space="preserve">L’adhésion à l’APFUCC </w:t>
      </w:r>
      <w:r w:rsidR="00D92707">
        <w:rPr>
          <w:rFonts w:ascii="Times New Roman" w:hAnsi="Times New Roman" w:cs="Times New Roman"/>
        </w:rPr>
        <w:t xml:space="preserve">ou à l’ACEF 19 </w:t>
      </w:r>
      <w:r w:rsidRPr="00E93AC0">
        <w:rPr>
          <w:rFonts w:ascii="Times New Roman" w:hAnsi="Times New Roman" w:cs="Times New Roman"/>
        </w:rPr>
        <w:t xml:space="preserve">est requise pour participer au colloque. </w:t>
      </w:r>
      <w:r w:rsidR="00E17F3C" w:rsidRPr="00E93AC0">
        <w:rPr>
          <w:rFonts w:ascii="Times New Roman" w:hAnsi="Times New Roman" w:cs="Times New Roman"/>
        </w:rPr>
        <w:t xml:space="preserve">Il est </w:t>
      </w:r>
      <w:r w:rsidR="00A94E13" w:rsidRPr="00E93AC0">
        <w:rPr>
          <w:rFonts w:ascii="Times New Roman" w:hAnsi="Times New Roman" w:cs="Times New Roman"/>
        </w:rPr>
        <w:t xml:space="preserve">également </w:t>
      </w:r>
      <w:r w:rsidR="00E17F3C" w:rsidRPr="00E93AC0">
        <w:rPr>
          <w:rFonts w:ascii="Times New Roman" w:hAnsi="Times New Roman" w:cs="Times New Roman"/>
        </w:rPr>
        <w:t>d’usage de régler les frais de participation au Congrès des Sciences humaines ainsi que les frais de conférence de l’APFUCC</w:t>
      </w:r>
      <w:r w:rsidR="00634AC2">
        <w:rPr>
          <w:rFonts w:ascii="Times New Roman" w:hAnsi="Times New Roman" w:cs="Times New Roman"/>
        </w:rPr>
        <w:t xml:space="preserve"> ou de l’ACEF 19</w:t>
      </w:r>
      <w:bookmarkStart w:id="0" w:name="_GoBack"/>
      <w:bookmarkEnd w:id="0"/>
      <w:r w:rsidR="00E17F3C" w:rsidRPr="00E93AC0">
        <w:rPr>
          <w:rFonts w:ascii="Times New Roman" w:hAnsi="Times New Roman" w:cs="Times New Roman"/>
        </w:rPr>
        <w:t xml:space="preserve">. Ils doivent être </w:t>
      </w:r>
      <w:r w:rsidR="00E040BE" w:rsidRPr="00E93AC0">
        <w:rPr>
          <w:rFonts w:ascii="Times New Roman" w:hAnsi="Times New Roman" w:cs="Times New Roman"/>
        </w:rPr>
        <w:t>réglés</w:t>
      </w:r>
      <w:r w:rsidR="00E17F3C" w:rsidRPr="00E93AC0">
        <w:rPr>
          <w:rFonts w:ascii="Times New Roman" w:hAnsi="Times New Roman" w:cs="Times New Roman"/>
        </w:rPr>
        <w:t xml:space="preserve"> avant le 31 mars 2018 pour bénéficier des tarifs préférentiels.</w:t>
      </w:r>
      <w:r w:rsidR="00A94E13" w:rsidRPr="00E93AC0">
        <w:rPr>
          <w:rFonts w:ascii="Times New Roman" w:hAnsi="Times New Roman" w:cs="Times New Roman"/>
        </w:rPr>
        <w:t xml:space="preserve"> </w:t>
      </w:r>
      <w:r w:rsidR="00E17F3C" w:rsidRPr="00E93AC0">
        <w:rPr>
          <w:rFonts w:ascii="Times New Roman" w:hAnsi="Times New Roman" w:cs="Times New Roman"/>
        </w:rPr>
        <w:t>La date limite pour régler les frais</w:t>
      </w:r>
      <w:r w:rsidR="00A94E13" w:rsidRPr="00E93AC0">
        <w:rPr>
          <w:rFonts w:ascii="Times New Roman" w:hAnsi="Times New Roman" w:cs="Times New Roman"/>
        </w:rPr>
        <w:t xml:space="preserve"> de conférence</w:t>
      </w:r>
      <w:r w:rsidR="00E17F3C" w:rsidRPr="00E93AC0">
        <w:rPr>
          <w:rFonts w:ascii="Times New Roman" w:hAnsi="Times New Roman" w:cs="Times New Roman"/>
        </w:rPr>
        <w:t xml:space="preserve"> et l’adhésion est le </w:t>
      </w:r>
      <w:r w:rsidR="00E17F3C" w:rsidRPr="00E93AC0">
        <w:rPr>
          <w:rFonts w:ascii="Times New Roman" w:hAnsi="Times New Roman" w:cs="Times New Roman"/>
          <w:u w:val="single"/>
        </w:rPr>
        <w:t>15 avril 2018</w:t>
      </w:r>
      <w:r w:rsidR="00E17F3C" w:rsidRPr="00E93AC0">
        <w:rPr>
          <w:rFonts w:ascii="Times New Roman" w:hAnsi="Times New Roman" w:cs="Times New Roman"/>
          <w:b/>
        </w:rPr>
        <w:t xml:space="preserve"> </w:t>
      </w:r>
      <w:r w:rsidR="00E17F3C" w:rsidRPr="00E93AC0">
        <w:rPr>
          <w:rFonts w:ascii="Times New Roman" w:hAnsi="Times New Roman" w:cs="Times New Roman"/>
        </w:rPr>
        <w:t>au-delà de quoi le titre de votre communication sera retiré du programme.</w:t>
      </w:r>
    </w:p>
    <w:p w14:paraId="23842E1D" w14:textId="77777777" w:rsidR="00E040BE" w:rsidRPr="00E93AC0" w:rsidRDefault="00E040BE" w:rsidP="006E5FF4">
      <w:pPr>
        <w:jc w:val="both"/>
        <w:rPr>
          <w:rFonts w:ascii="Times New Roman" w:hAnsi="Times New Roman" w:cs="Times New Roman"/>
        </w:rPr>
      </w:pPr>
    </w:p>
    <w:p w14:paraId="719F190A" w14:textId="2D570EE5" w:rsidR="000E7E60" w:rsidRPr="00E93AC0" w:rsidRDefault="006E5FF4" w:rsidP="006E5FF4">
      <w:pPr>
        <w:jc w:val="both"/>
        <w:rPr>
          <w:rFonts w:ascii="Times New Roman" w:hAnsi="Times New Roman" w:cs="Times New Roman"/>
        </w:rPr>
      </w:pPr>
      <w:r w:rsidRPr="00E93AC0">
        <w:rPr>
          <w:rFonts w:ascii="Times New Roman" w:hAnsi="Times New Roman" w:cs="Times New Roman"/>
        </w:rPr>
        <w:t xml:space="preserve">Vous ne pouvez soumettre </w:t>
      </w:r>
      <w:r w:rsidRPr="00E93AC0">
        <w:rPr>
          <w:rFonts w:ascii="Times New Roman" w:hAnsi="Times New Roman" w:cs="Times New Roman"/>
          <w:u w:val="single"/>
        </w:rPr>
        <w:t>qu’une seule proposition de communication</w:t>
      </w:r>
      <w:r w:rsidRPr="00E93AC0">
        <w:rPr>
          <w:rFonts w:ascii="Times New Roman" w:hAnsi="Times New Roman" w:cs="Times New Roman"/>
        </w:rPr>
        <w:t xml:space="preserve"> pour le colloque de 2018.</w:t>
      </w:r>
      <w:r w:rsidR="00E040BE" w:rsidRPr="00E93AC0">
        <w:rPr>
          <w:rFonts w:ascii="Times New Roman" w:hAnsi="Times New Roman" w:cs="Times New Roman"/>
        </w:rPr>
        <w:t xml:space="preserve"> </w:t>
      </w:r>
      <w:r w:rsidR="00DC74E3" w:rsidRPr="00E93AC0">
        <w:rPr>
          <w:rFonts w:ascii="Times New Roman" w:hAnsi="Times New Roman" w:cs="Times New Roman"/>
        </w:rPr>
        <w:t xml:space="preserve">Toutefois, il est possible de soumettre une communication dans un </w:t>
      </w:r>
      <w:r w:rsidR="00DC74E3" w:rsidRPr="00E93AC0">
        <w:rPr>
          <w:rFonts w:ascii="Times New Roman" w:hAnsi="Times New Roman" w:cs="Times New Roman"/>
          <w:u w:val="single"/>
        </w:rPr>
        <w:t>atelier conjoint</w:t>
      </w:r>
      <w:r w:rsidR="00DC74E3" w:rsidRPr="00E93AC0">
        <w:rPr>
          <w:rFonts w:ascii="Times New Roman" w:hAnsi="Times New Roman" w:cs="Times New Roman"/>
        </w:rPr>
        <w:t xml:space="preserve"> et une autre dans un atelier de votre choix. </w:t>
      </w:r>
      <w:r w:rsidRPr="00E93AC0">
        <w:rPr>
          <w:rFonts w:ascii="Times New Roman" w:hAnsi="Times New Roman" w:cs="Times New Roman"/>
        </w:rPr>
        <w:t xml:space="preserve">Toutes les communications doivent être présentées en français (la langue officielle de l’APFUCC) en personne, même dans le cas d’une collaboration. </w:t>
      </w:r>
    </w:p>
    <w:p w14:paraId="711C5DE2" w14:textId="6180CA9D" w:rsidR="000E7E60" w:rsidRDefault="000E7E60" w:rsidP="006E5FF4">
      <w:pPr>
        <w:rPr>
          <w:rFonts w:ascii="Times New Roman" w:hAnsi="Times New Roman" w:cs="Times New Roman"/>
        </w:rPr>
      </w:pPr>
    </w:p>
    <w:p w14:paraId="1A0DAE54" w14:textId="77777777" w:rsidR="00DE3787" w:rsidRDefault="00DE3787" w:rsidP="006E5FF4">
      <w:pPr>
        <w:rPr>
          <w:rFonts w:ascii="Times New Roman" w:hAnsi="Times New Roman" w:cs="Times New Roman"/>
        </w:rPr>
      </w:pPr>
    </w:p>
    <w:p w14:paraId="78E6E65C" w14:textId="77777777" w:rsidR="00DE3787" w:rsidRPr="00E93AC0" w:rsidRDefault="00DE3787" w:rsidP="00DE3787">
      <w:pPr>
        <w:rPr>
          <w:rFonts w:ascii="Times New Roman" w:hAnsi="Times New Roman" w:cs="Times New Roman"/>
          <w:b/>
          <w:lang w:val="fr-CA"/>
        </w:rPr>
      </w:pPr>
      <w:r w:rsidRPr="00E93AC0">
        <w:rPr>
          <w:rFonts w:ascii="Times New Roman" w:hAnsi="Times New Roman" w:cs="Times New Roman"/>
          <w:b/>
          <w:lang w:val="fr-CA"/>
        </w:rPr>
        <w:t>Bibliographie sélective</w:t>
      </w:r>
    </w:p>
    <w:p w14:paraId="4D205A9F"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Attimonelli, Claudia et Vincenzo Susca, </w:t>
      </w:r>
      <w:r w:rsidRPr="00E93AC0">
        <w:rPr>
          <w:rFonts w:ascii="Times New Roman" w:hAnsi="Times New Roman" w:cs="Times New Roman"/>
          <w:i/>
        </w:rPr>
        <w:t>Pornoculture. Voyage au bout de la chair</w:t>
      </w:r>
      <w:r w:rsidRPr="00E93AC0">
        <w:rPr>
          <w:rFonts w:ascii="Times New Roman" w:hAnsi="Times New Roman" w:cs="Times New Roman"/>
        </w:rPr>
        <w:t xml:space="preserve">, Montréal, Liber, 2017. </w:t>
      </w:r>
    </w:p>
    <w:p w14:paraId="6D4161B2" w14:textId="77777777" w:rsidR="00DE3787" w:rsidRPr="00E93AC0" w:rsidRDefault="00DE3787" w:rsidP="00DE3787">
      <w:pPr>
        <w:jc w:val="both"/>
        <w:rPr>
          <w:rFonts w:ascii="Times New Roman" w:hAnsi="Times New Roman" w:cs="Times New Roman"/>
        </w:rPr>
      </w:pPr>
    </w:p>
    <w:p w14:paraId="004DE500"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Baudry, Patrick, </w:t>
      </w:r>
      <w:r w:rsidRPr="00E93AC0">
        <w:rPr>
          <w:rFonts w:ascii="Times New Roman" w:hAnsi="Times New Roman" w:cs="Times New Roman"/>
          <w:i/>
        </w:rPr>
        <w:t>La Pornographie et ses images</w:t>
      </w:r>
      <w:r w:rsidRPr="00E93AC0">
        <w:rPr>
          <w:rFonts w:ascii="Times New Roman" w:hAnsi="Times New Roman" w:cs="Times New Roman"/>
        </w:rPr>
        <w:t xml:space="preserve">, Paris, Armand Colin, 1997. </w:t>
      </w:r>
    </w:p>
    <w:p w14:paraId="4756E3E0" w14:textId="77777777" w:rsidR="00DE3787" w:rsidRPr="00E93AC0" w:rsidRDefault="00DE3787" w:rsidP="00DE3787">
      <w:pPr>
        <w:jc w:val="both"/>
        <w:rPr>
          <w:rFonts w:ascii="Times New Roman" w:hAnsi="Times New Roman" w:cs="Times New Roman"/>
        </w:rPr>
      </w:pPr>
    </w:p>
    <w:p w14:paraId="6B70EF07"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Beauthier, Régine, Valérie Piette et Barbara Tuffin dirs., </w:t>
      </w:r>
      <w:r w:rsidRPr="00E93AC0">
        <w:rPr>
          <w:rFonts w:ascii="Times New Roman" w:hAnsi="Times New Roman" w:cs="Times New Roman"/>
          <w:i/>
        </w:rPr>
        <w:t>La Modernisation de la Sexualité (19</w:t>
      </w:r>
      <w:r w:rsidRPr="00E93AC0">
        <w:rPr>
          <w:rFonts w:ascii="Times New Roman" w:hAnsi="Times New Roman" w:cs="Times New Roman"/>
          <w:i/>
          <w:vertAlign w:val="superscript"/>
        </w:rPr>
        <w:t>e</w:t>
      </w:r>
      <w:r w:rsidRPr="00E93AC0">
        <w:rPr>
          <w:rFonts w:ascii="Times New Roman" w:hAnsi="Times New Roman" w:cs="Times New Roman"/>
          <w:i/>
        </w:rPr>
        <w:t xml:space="preserve"> et 20</w:t>
      </w:r>
      <w:r w:rsidRPr="00E93AC0">
        <w:rPr>
          <w:rFonts w:ascii="Times New Roman" w:hAnsi="Times New Roman" w:cs="Times New Roman"/>
          <w:i/>
          <w:vertAlign w:val="superscript"/>
        </w:rPr>
        <w:t>e</w:t>
      </w:r>
      <w:r w:rsidRPr="00E93AC0">
        <w:rPr>
          <w:rFonts w:ascii="Times New Roman" w:hAnsi="Times New Roman" w:cs="Times New Roman"/>
          <w:i/>
        </w:rPr>
        <w:t xml:space="preserve"> siècles)</w:t>
      </w:r>
      <w:r w:rsidRPr="00E93AC0">
        <w:rPr>
          <w:rFonts w:ascii="Times New Roman" w:hAnsi="Times New Roman" w:cs="Times New Roman"/>
        </w:rPr>
        <w:t>, Bruxelles, Les Éditions de l’Université de Bruxelles, 2010.</w:t>
      </w:r>
    </w:p>
    <w:p w14:paraId="668EC1EC" w14:textId="77777777" w:rsidR="00DE3787" w:rsidRPr="00E93AC0" w:rsidRDefault="00DE3787" w:rsidP="00DE3787">
      <w:pPr>
        <w:jc w:val="both"/>
        <w:rPr>
          <w:rFonts w:ascii="Times New Roman" w:hAnsi="Times New Roman" w:cs="Times New Roman"/>
        </w:rPr>
      </w:pPr>
    </w:p>
    <w:p w14:paraId="0DB2679C"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Boucher, François-Emmanuël, </w:t>
      </w:r>
      <w:r w:rsidRPr="00E93AC0">
        <w:rPr>
          <w:rFonts w:ascii="Times New Roman" w:hAnsi="Times New Roman" w:cs="Times New Roman"/>
          <w:i/>
        </w:rPr>
        <w:t>La Conjuration du tertiaire. Une lecture de Philippe Muray</w:t>
      </w:r>
      <w:r w:rsidRPr="00E93AC0">
        <w:rPr>
          <w:rFonts w:ascii="Times New Roman" w:hAnsi="Times New Roman" w:cs="Times New Roman"/>
        </w:rPr>
        <w:t>, Québec, Presses de l’Université Laval, 2015.</w:t>
      </w:r>
    </w:p>
    <w:p w14:paraId="103D7C3B" w14:textId="77777777" w:rsidR="00DE3787" w:rsidRPr="00E93AC0" w:rsidRDefault="00DE3787" w:rsidP="00DE3787">
      <w:pPr>
        <w:jc w:val="both"/>
        <w:rPr>
          <w:rFonts w:ascii="Times New Roman" w:hAnsi="Times New Roman" w:cs="Times New Roman"/>
        </w:rPr>
      </w:pPr>
    </w:p>
    <w:p w14:paraId="21D38B86"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lastRenderedPageBreak/>
        <w:t xml:space="preserve">-, </w:t>
      </w:r>
      <w:r w:rsidRPr="00E93AC0">
        <w:rPr>
          <w:rFonts w:ascii="Times New Roman" w:hAnsi="Times New Roman" w:cs="Times New Roman"/>
          <w:i/>
        </w:rPr>
        <w:t xml:space="preserve">Les Révélations humaines : mort, sexualité et salut au tournant des Lumières, </w:t>
      </w:r>
      <w:r w:rsidRPr="00E93AC0">
        <w:rPr>
          <w:rFonts w:ascii="Times New Roman" w:hAnsi="Times New Roman" w:cs="Times New Roman"/>
        </w:rPr>
        <w:t>Bern, Peter Lang, 2005.</w:t>
      </w:r>
    </w:p>
    <w:p w14:paraId="4B9C4DF9" w14:textId="77777777" w:rsidR="00DE3787" w:rsidRPr="00E93AC0" w:rsidRDefault="00DE3787" w:rsidP="00DE3787">
      <w:pPr>
        <w:jc w:val="both"/>
        <w:rPr>
          <w:rFonts w:ascii="Times New Roman" w:hAnsi="Times New Roman" w:cs="Times New Roman"/>
        </w:rPr>
      </w:pPr>
    </w:p>
    <w:p w14:paraId="46682F6F"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Cornelius Castoriadis, </w:t>
      </w:r>
      <w:r w:rsidRPr="00E93AC0">
        <w:rPr>
          <w:rFonts w:ascii="Times New Roman" w:hAnsi="Times New Roman" w:cs="Times New Roman"/>
          <w:i/>
        </w:rPr>
        <w:t>L’Institution imaginaire de la société</w:t>
      </w:r>
      <w:r w:rsidRPr="00E93AC0">
        <w:rPr>
          <w:rFonts w:ascii="Times New Roman" w:hAnsi="Times New Roman" w:cs="Times New Roman"/>
        </w:rPr>
        <w:t xml:space="preserve">, Paris, Éditions du Seuil, «Points essais», 1975. </w:t>
      </w:r>
    </w:p>
    <w:p w14:paraId="25F09755" w14:textId="77777777" w:rsidR="00DE3787" w:rsidRPr="00E93AC0" w:rsidRDefault="00DE3787" w:rsidP="00DE3787">
      <w:pPr>
        <w:jc w:val="both"/>
        <w:rPr>
          <w:rFonts w:ascii="Times New Roman" w:hAnsi="Times New Roman" w:cs="Times New Roman"/>
        </w:rPr>
      </w:pPr>
    </w:p>
    <w:p w14:paraId="19EA61D6"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Debord, Guy, </w:t>
      </w:r>
      <w:r w:rsidRPr="00E93AC0">
        <w:rPr>
          <w:rFonts w:ascii="Times New Roman" w:hAnsi="Times New Roman" w:cs="Times New Roman"/>
          <w:i/>
        </w:rPr>
        <w:t>La Société du spectacle</w:t>
      </w:r>
      <w:r w:rsidRPr="00E93AC0">
        <w:rPr>
          <w:rFonts w:ascii="Times New Roman" w:hAnsi="Times New Roman" w:cs="Times New Roman"/>
        </w:rPr>
        <w:t>, Paris, Gallimard, 1992, (1967).</w:t>
      </w:r>
    </w:p>
    <w:p w14:paraId="4FB80CEF" w14:textId="77777777" w:rsidR="00DE3787" w:rsidRPr="00E93AC0" w:rsidRDefault="00DE3787" w:rsidP="00DE3787">
      <w:pPr>
        <w:jc w:val="both"/>
        <w:rPr>
          <w:rFonts w:ascii="Times New Roman" w:hAnsi="Times New Roman" w:cs="Times New Roman"/>
        </w:rPr>
      </w:pPr>
    </w:p>
    <w:p w14:paraId="62D4FD85"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Deforge, Régine, </w:t>
      </w:r>
      <w:r w:rsidRPr="00E93AC0">
        <w:rPr>
          <w:rFonts w:ascii="Times New Roman" w:hAnsi="Times New Roman" w:cs="Times New Roman"/>
          <w:i/>
        </w:rPr>
        <w:t>O m’a dit. Entretiens avec Pauline Réage</w:t>
      </w:r>
      <w:r w:rsidRPr="00E93AC0">
        <w:rPr>
          <w:rFonts w:ascii="Times New Roman" w:hAnsi="Times New Roman" w:cs="Times New Roman"/>
        </w:rPr>
        <w:t xml:space="preserve">, Paris, Pauvert, 1995. </w:t>
      </w:r>
    </w:p>
    <w:p w14:paraId="200EC936" w14:textId="77777777" w:rsidR="00DE3787" w:rsidRPr="00E93AC0" w:rsidRDefault="00DE3787" w:rsidP="00DE3787">
      <w:pPr>
        <w:jc w:val="both"/>
        <w:rPr>
          <w:rFonts w:ascii="Times New Roman" w:hAnsi="Times New Roman" w:cs="Times New Roman"/>
        </w:rPr>
      </w:pPr>
    </w:p>
    <w:p w14:paraId="7249D3B0"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Dufour, Dany-Robert, </w:t>
      </w:r>
      <w:r w:rsidRPr="00E93AC0">
        <w:rPr>
          <w:rFonts w:ascii="Times New Roman" w:hAnsi="Times New Roman" w:cs="Times New Roman"/>
          <w:i/>
        </w:rPr>
        <w:t>La Cité perverses. Libéralisme et pornographie</w:t>
      </w:r>
      <w:r w:rsidRPr="00E93AC0">
        <w:rPr>
          <w:rFonts w:ascii="Times New Roman" w:hAnsi="Times New Roman" w:cs="Times New Roman"/>
        </w:rPr>
        <w:t xml:space="preserve">, Paris, Denoël, 2009. </w:t>
      </w:r>
    </w:p>
    <w:p w14:paraId="154AF430" w14:textId="77777777" w:rsidR="00DE3787" w:rsidRPr="00E93AC0" w:rsidRDefault="00DE3787" w:rsidP="00DE3787">
      <w:pPr>
        <w:jc w:val="both"/>
        <w:rPr>
          <w:rFonts w:ascii="Times New Roman" w:hAnsi="Times New Roman" w:cs="Times New Roman"/>
        </w:rPr>
      </w:pPr>
    </w:p>
    <w:p w14:paraId="7786829E" w14:textId="77777777" w:rsidR="00DE3787" w:rsidRPr="00E93AC0" w:rsidRDefault="00DE3787" w:rsidP="00DE3787">
      <w:pPr>
        <w:jc w:val="both"/>
        <w:rPr>
          <w:rFonts w:ascii="Times New Roman" w:hAnsi="Times New Roman" w:cs="Times New Roman"/>
          <w:lang w:val="en-CA"/>
        </w:rPr>
      </w:pPr>
      <w:r w:rsidRPr="00E93AC0">
        <w:rPr>
          <w:rFonts w:ascii="Times New Roman" w:hAnsi="Times New Roman" w:cs="Times New Roman"/>
          <w:lang w:val="en-CA"/>
        </w:rPr>
        <w:t xml:space="preserve">Dworkin, Andrea, </w:t>
      </w:r>
      <w:r w:rsidRPr="00E93AC0">
        <w:rPr>
          <w:rFonts w:ascii="Times New Roman" w:hAnsi="Times New Roman" w:cs="Times New Roman"/>
          <w:i/>
          <w:lang w:val="en-CA"/>
        </w:rPr>
        <w:t>Intercourse</w:t>
      </w:r>
      <w:r w:rsidRPr="00E93AC0">
        <w:rPr>
          <w:rFonts w:ascii="Times New Roman" w:hAnsi="Times New Roman" w:cs="Times New Roman"/>
          <w:lang w:val="en-CA"/>
        </w:rPr>
        <w:t>, New York, Simon &amp; Schuster, 1987.</w:t>
      </w:r>
    </w:p>
    <w:p w14:paraId="7E4DD58A" w14:textId="77777777" w:rsidR="00DE3787" w:rsidRPr="00E93AC0" w:rsidRDefault="00DE3787" w:rsidP="00DE3787">
      <w:pPr>
        <w:jc w:val="both"/>
        <w:rPr>
          <w:rFonts w:ascii="Times New Roman" w:hAnsi="Times New Roman" w:cs="Times New Roman"/>
          <w:lang w:val="en-US"/>
        </w:rPr>
      </w:pPr>
    </w:p>
    <w:p w14:paraId="0B060FF0" w14:textId="77777777" w:rsidR="00DE3787" w:rsidRPr="00E93AC0" w:rsidRDefault="00DE3787" w:rsidP="00DE3787">
      <w:pPr>
        <w:jc w:val="both"/>
        <w:rPr>
          <w:rFonts w:ascii="Times New Roman" w:hAnsi="Times New Roman" w:cs="Times New Roman"/>
          <w:lang w:val="en-CA"/>
        </w:rPr>
      </w:pPr>
      <w:r w:rsidRPr="00E93AC0">
        <w:rPr>
          <w:rFonts w:ascii="Times New Roman" w:hAnsi="Times New Roman" w:cs="Times New Roman"/>
          <w:lang w:val="en-CA"/>
        </w:rPr>
        <w:t xml:space="preserve">Glass, Loren, </w:t>
      </w:r>
      <w:r w:rsidRPr="00E93AC0">
        <w:rPr>
          <w:rFonts w:ascii="Times New Roman" w:hAnsi="Times New Roman" w:cs="Times New Roman"/>
          <w:i/>
          <w:lang w:val="en-CA"/>
        </w:rPr>
        <w:t>Counterculture Colophon: Grove Press, the Evergreen Review and the Incorporation of the Avant-Garde,</w:t>
      </w:r>
      <w:r w:rsidRPr="00E93AC0">
        <w:rPr>
          <w:rFonts w:ascii="Times New Roman" w:hAnsi="Times New Roman" w:cs="Times New Roman"/>
          <w:lang w:val="en-CA"/>
        </w:rPr>
        <w:t xml:space="preserve"> Stanford, Stanford University Press, 2013.</w:t>
      </w:r>
    </w:p>
    <w:p w14:paraId="029E26F5" w14:textId="77777777" w:rsidR="00DE3787" w:rsidRPr="00E93AC0" w:rsidRDefault="00DE3787" w:rsidP="00DE3787">
      <w:pPr>
        <w:jc w:val="both"/>
        <w:rPr>
          <w:rFonts w:ascii="Times New Roman" w:hAnsi="Times New Roman" w:cs="Times New Roman"/>
          <w:lang w:val="en-US"/>
        </w:rPr>
      </w:pPr>
    </w:p>
    <w:p w14:paraId="08494466" w14:textId="77777777" w:rsidR="00DE3787" w:rsidRPr="00E93AC0" w:rsidRDefault="00DE3787" w:rsidP="00DE3787">
      <w:pPr>
        <w:jc w:val="both"/>
        <w:rPr>
          <w:rFonts w:ascii="Times New Roman" w:hAnsi="Times New Roman" w:cs="Times New Roman"/>
          <w:lang w:val="en-CA"/>
        </w:rPr>
      </w:pPr>
      <w:r w:rsidRPr="00E93AC0">
        <w:rPr>
          <w:rFonts w:ascii="Times New Roman" w:hAnsi="Times New Roman" w:cs="Times New Roman"/>
          <w:lang w:val="en-CA"/>
        </w:rPr>
        <w:t xml:space="preserve">MacKinnon, Catharine A. et Andrea Dworkin, </w:t>
      </w:r>
      <w:r w:rsidRPr="00E93AC0">
        <w:rPr>
          <w:rFonts w:ascii="Times New Roman" w:hAnsi="Times New Roman" w:cs="Times New Roman"/>
          <w:i/>
          <w:lang w:val="en-CA"/>
        </w:rPr>
        <w:t>In Harm’s Way. The Pornography Civil Rights Hearings</w:t>
      </w:r>
      <w:r w:rsidRPr="00E93AC0">
        <w:rPr>
          <w:rFonts w:ascii="Times New Roman" w:hAnsi="Times New Roman" w:cs="Times New Roman"/>
          <w:lang w:val="en-CA"/>
        </w:rPr>
        <w:t xml:space="preserve">, Cambridge, Harvard University Press, 1997. </w:t>
      </w:r>
    </w:p>
    <w:p w14:paraId="7DD1A3CB" w14:textId="77777777" w:rsidR="00DE3787" w:rsidRPr="00E93AC0" w:rsidRDefault="00DE3787" w:rsidP="00DE3787">
      <w:pPr>
        <w:jc w:val="both"/>
        <w:rPr>
          <w:rFonts w:ascii="Times New Roman" w:hAnsi="Times New Roman" w:cs="Times New Roman"/>
          <w:lang w:val="en-US"/>
        </w:rPr>
      </w:pPr>
    </w:p>
    <w:p w14:paraId="6E85900E"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Miller, Henri, </w:t>
      </w:r>
      <w:r w:rsidRPr="00E93AC0">
        <w:rPr>
          <w:rFonts w:ascii="Times New Roman" w:hAnsi="Times New Roman" w:cs="Times New Roman"/>
          <w:i/>
        </w:rPr>
        <w:t>L’Obscénité et la loi de la réflexion,</w:t>
      </w:r>
      <w:r w:rsidRPr="00E93AC0">
        <w:rPr>
          <w:rFonts w:ascii="Times New Roman" w:hAnsi="Times New Roman" w:cs="Times New Roman"/>
        </w:rPr>
        <w:t xml:space="preserve"> trad. de l’angl. par A. Michel, Paris, La Musardine, 2001, (1945).</w:t>
      </w:r>
    </w:p>
    <w:p w14:paraId="14F45A9B" w14:textId="77777777" w:rsidR="00DE3787" w:rsidRPr="00E93AC0" w:rsidRDefault="00DE3787" w:rsidP="00DE3787">
      <w:pPr>
        <w:jc w:val="both"/>
        <w:rPr>
          <w:rFonts w:ascii="Times New Roman" w:hAnsi="Times New Roman" w:cs="Times New Roman"/>
        </w:rPr>
      </w:pPr>
    </w:p>
    <w:p w14:paraId="7D44A6F9"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Muray, Philippe, </w:t>
      </w:r>
      <w:r w:rsidRPr="00E93AC0">
        <w:rPr>
          <w:rFonts w:ascii="Times New Roman" w:hAnsi="Times New Roman" w:cs="Times New Roman"/>
          <w:i/>
        </w:rPr>
        <w:t>La Gloire de Rubens</w:t>
      </w:r>
      <w:r w:rsidRPr="00E93AC0">
        <w:rPr>
          <w:rFonts w:ascii="Times New Roman" w:hAnsi="Times New Roman" w:cs="Times New Roman"/>
        </w:rPr>
        <w:t>, Paris, Grasset, 1991.</w:t>
      </w:r>
    </w:p>
    <w:p w14:paraId="4DC6A747" w14:textId="77777777" w:rsidR="00DE3787" w:rsidRPr="00E93AC0" w:rsidRDefault="00DE3787" w:rsidP="00DE3787">
      <w:pPr>
        <w:jc w:val="both"/>
        <w:rPr>
          <w:rFonts w:ascii="Times New Roman" w:hAnsi="Times New Roman" w:cs="Times New Roman"/>
        </w:rPr>
      </w:pPr>
    </w:p>
    <w:p w14:paraId="590C1C58"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Ogien, Ruwen, </w:t>
      </w:r>
      <w:r w:rsidRPr="00E93AC0">
        <w:rPr>
          <w:rFonts w:ascii="Times New Roman" w:hAnsi="Times New Roman" w:cs="Times New Roman"/>
          <w:i/>
        </w:rPr>
        <w:t>Penser la pornographie</w:t>
      </w:r>
      <w:r w:rsidRPr="00E93AC0">
        <w:rPr>
          <w:rFonts w:ascii="Times New Roman" w:hAnsi="Times New Roman" w:cs="Times New Roman"/>
        </w:rPr>
        <w:t>, Paris, Presses universitaires de France, 2003.</w:t>
      </w:r>
    </w:p>
    <w:p w14:paraId="40A835BC" w14:textId="77777777" w:rsidR="00DE3787" w:rsidRPr="00E93AC0" w:rsidRDefault="00DE3787" w:rsidP="00DE3787">
      <w:pPr>
        <w:jc w:val="both"/>
        <w:rPr>
          <w:rFonts w:ascii="Times New Roman" w:hAnsi="Times New Roman" w:cs="Times New Roman"/>
        </w:rPr>
      </w:pPr>
    </w:p>
    <w:p w14:paraId="10223801" w14:textId="77777777" w:rsidR="00DE3787" w:rsidRPr="00E93AC0" w:rsidRDefault="00DE3787" w:rsidP="00DE3787">
      <w:pPr>
        <w:jc w:val="both"/>
        <w:rPr>
          <w:rFonts w:ascii="Times New Roman" w:hAnsi="Times New Roman" w:cs="Times New Roman"/>
          <w:lang w:val="en-CA"/>
        </w:rPr>
      </w:pPr>
      <w:r w:rsidRPr="00E93AC0">
        <w:rPr>
          <w:rFonts w:ascii="Times New Roman" w:hAnsi="Times New Roman" w:cs="Times New Roman"/>
          <w:lang w:val="en-CA"/>
        </w:rPr>
        <w:t xml:space="preserve">Rembar, Charles, </w:t>
      </w:r>
      <w:r w:rsidRPr="00E93AC0">
        <w:rPr>
          <w:rFonts w:ascii="Times New Roman" w:hAnsi="Times New Roman" w:cs="Times New Roman"/>
          <w:i/>
          <w:lang w:val="en-CA"/>
        </w:rPr>
        <w:t>The End of Obscenity : The Trials of Lady Chatterley, Tropic of Cancer and Fanny Hill</w:t>
      </w:r>
      <w:r w:rsidRPr="00E93AC0">
        <w:rPr>
          <w:rFonts w:ascii="Times New Roman" w:hAnsi="Times New Roman" w:cs="Times New Roman"/>
          <w:lang w:val="en-CA"/>
        </w:rPr>
        <w:t>, New York, Random House, 1968.</w:t>
      </w:r>
    </w:p>
    <w:p w14:paraId="0BCB3584" w14:textId="77777777" w:rsidR="00DE3787" w:rsidRPr="00E93AC0" w:rsidRDefault="00DE3787" w:rsidP="00DE3787">
      <w:pPr>
        <w:jc w:val="both"/>
        <w:rPr>
          <w:rFonts w:ascii="Times New Roman" w:hAnsi="Times New Roman" w:cs="Times New Roman"/>
          <w:lang w:val="en-CA"/>
        </w:rPr>
      </w:pPr>
    </w:p>
    <w:p w14:paraId="0DD0B072" w14:textId="77777777" w:rsidR="00DE3787" w:rsidRPr="00E93AC0" w:rsidRDefault="00DE3787" w:rsidP="00DE3787">
      <w:pPr>
        <w:jc w:val="both"/>
        <w:rPr>
          <w:rFonts w:ascii="Times New Roman" w:hAnsi="Times New Roman" w:cs="Times New Roman"/>
        </w:rPr>
      </w:pPr>
      <w:r w:rsidRPr="00E93AC0">
        <w:rPr>
          <w:rFonts w:ascii="Times New Roman" w:hAnsi="Times New Roman" w:cs="Times New Roman"/>
        </w:rPr>
        <w:t xml:space="preserve">Salaün, Élise, </w:t>
      </w:r>
      <w:r w:rsidRPr="00E93AC0">
        <w:rPr>
          <w:rFonts w:ascii="Times New Roman" w:hAnsi="Times New Roman" w:cs="Times New Roman"/>
          <w:i/>
        </w:rPr>
        <w:t>Oser l’Éros. L’érotisme dans le roman québécois des origines à nos jours</w:t>
      </w:r>
      <w:r w:rsidRPr="00E93AC0">
        <w:rPr>
          <w:rFonts w:ascii="Times New Roman" w:hAnsi="Times New Roman" w:cs="Times New Roman"/>
        </w:rPr>
        <w:t xml:space="preserve">, Québec, Nota Bene, 2010. </w:t>
      </w:r>
    </w:p>
    <w:p w14:paraId="79ACE555" w14:textId="77777777" w:rsidR="00DE3787" w:rsidRPr="00E93AC0" w:rsidRDefault="00DE3787" w:rsidP="006E5FF4">
      <w:pPr>
        <w:rPr>
          <w:rFonts w:ascii="Times New Roman" w:hAnsi="Times New Roman" w:cs="Times New Roman"/>
        </w:rPr>
      </w:pPr>
    </w:p>
    <w:sectPr w:rsidR="00DE3787" w:rsidRPr="00E93AC0" w:rsidSect="00E93AC0">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5160A" w14:textId="77777777" w:rsidR="00C9587C" w:rsidRDefault="00C9587C" w:rsidP="00710334">
      <w:r>
        <w:separator/>
      </w:r>
    </w:p>
  </w:endnote>
  <w:endnote w:type="continuationSeparator" w:id="0">
    <w:p w14:paraId="2C4D6954" w14:textId="77777777" w:rsidR="00C9587C" w:rsidRDefault="00C9587C" w:rsidP="0071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0257D" w14:textId="77777777" w:rsidR="00C9587C" w:rsidRDefault="00C9587C" w:rsidP="00710334">
      <w:r>
        <w:separator/>
      </w:r>
    </w:p>
  </w:footnote>
  <w:footnote w:type="continuationSeparator" w:id="0">
    <w:p w14:paraId="2EEFDB60" w14:textId="77777777" w:rsidR="00C9587C" w:rsidRDefault="00C9587C" w:rsidP="00710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F181" w14:textId="77777777" w:rsidR="00710334" w:rsidRDefault="00710334" w:rsidP="00710334">
    <w:pPr>
      <w:pStyle w:val="Header"/>
      <w:jc w:val="center"/>
      <w:rPr>
        <w:color w:val="ACB9CA" w:themeColor="text2" w:themeTint="66"/>
        <w:sz w:val="44"/>
      </w:rPr>
    </w:pPr>
    <w:r>
      <w:rPr>
        <w:noProof/>
      </w:rPr>
      <w:drawing>
        <wp:inline distT="0" distB="0" distL="0" distR="0" wp14:anchorId="288A7356" wp14:editId="14A1106A">
          <wp:extent cx="4737735" cy="1346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FUCC_MAP_COLOR.jpg"/>
                  <pic:cNvPicPr/>
                </pic:nvPicPr>
                <pic:blipFill>
                  <a:blip r:embed="rId1">
                    <a:extLst>
                      <a:ext uri="{28A0092B-C50C-407E-A947-70E740481C1C}">
                        <a14:useLocalDpi xmlns:a14="http://schemas.microsoft.com/office/drawing/2010/main" val="0"/>
                      </a:ext>
                    </a:extLst>
                  </a:blip>
                  <a:stretch>
                    <a:fillRect/>
                  </a:stretch>
                </pic:blipFill>
                <pic:spPr>
                  <a:xfrm>
                    <a:off x="0" y="0"/>
                    <a:ext cx="4772626" cy="1356324"/>
                  </a:xfrm>
                  <a:prstGeom prst="rect">
                    <a:avLst/>
                  </a:prstGeom>
                </pic:spPr>
              </pic:pic>
            </a:graphicData>
          </a:graphic>
        </wp:inline>
      </w:drawing>
    </w:r>
  </w:p>
  <w:p w14:paraId="718CC84A" w14:textId="77777777" w:rsidR="00710334" w:rsidRPr="00E040BE" w:rsidRDefault="00710334" w:rsidP="00710334">
    <w:pPr>
      <w:pStyle w:val="Header"/>
      <w:jc w:val="center"/>
      <w:rPr>
        <w:color w:val="ACB9CA" w:themeColor="text2" w:themeTint="66"/>
        <w:sz w:val="28"/>
      </w:rPr>
    </w:pPr>
    <w:r w:rsidRPr="00E040BE">
      <w:rPr>
        <w:color w:val="ACB9CA" w:themeColor="text2" w:themeTint="66"/>
        <w:sz w:val="28"/>
      </w:rPr>
      <w:t>Congrès 2018, Université de Regina</w:t>
    </w:r>
  </w:p>
  <w:p w14:paraId="40ECA456" w14:textId="591A280D" w:rsidR="00710334" w:rsidRPr="00E040BE" w:rsidRDefault="009D0138" w:rsidP="00710334">
    <w:pPr>
      <w:pStyle w:val="Header"/>
      <w:jc w:val="center"/>
      <w:rPr>
        <w:color w:val="ACB9CA" w:themeColor="text2" w:themeTint="66"/>
        <w:sz w:val="28"/>
      </w:rPr>
    </w:pPr>
    <w:r w:rsidRPr="00E040BE">
      <w:rPr>
        <w:color w:val="ACB9CA" w:themeColor="text2" w:themeTint="66"/>
        <w:sz w:val="28"/>
      </w:rPr>
      <w:t>26-29 mai</w:t>
    </w:r>
    <w:r w:rsidR="00710334" w:rsidRPr="00E040BE">
      <w:rPr>
        <w:color w:val="ACB9CA" w:themeColor="text2" w:themeTint="66"/>
        <w:sz w:val="28"/>
      </w:rPr>
      <w:t xml:space="preserve"> 2018</w:t>
    </w:r>
  </w:p>
  <w:p w14:paraId="51694EFC" w14:textId="77777777" w:rsidR="00710334" w:rsidRDefault="007103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96E9B"/>
    <w:multiLevelType w:val="hybridMultilevel"/>
    <w:tmpl w:val="E79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34"/>
    <w:rsid w:val="0001172F"/>
    <w:rsid w:val="0009111D"/>
    <w:rsid w:val="000C1810"/>
    <w:rsid w:val="000D1553"/>
    <w:rsid w:val="000E4A96"/>
    <w:rsid w:val="000E7E60"/>
    <w:rsid w:val="000F39C0"/>
    <w:rsid w:val="00130672"/>
    <w:rsid w:val="001322C8"/>
    <w:rsid w:val="001A715F"/>
    <w:rsid w:val="001F7A16"/>
    <w:rsid w:val="002167D2"/>
    <w:rsid w:val="00292E32"/>
    <w:rsid w:val="002A4994"/>
    <w:rsid w:val="00314A99"/>
    <w:rsid w:val="00357111"/>
    <w:rsid w:val="005E080D"/>
    <w:rsid w:val="00634AC2"/>
    <w:rsid w:val="00646AD1"/>
    <w:rsid w:val="006D7225"/>
    <w:rsid w:val="006E5FF4"/>
    <w:rsid w:val="00710334"/>
    <w:rsid w:val="00811B7A"/>
    <w:rsid w:val="00932DB6"/>
    <w:rsid w:val="009D0138"/>
    <w:rsid w:val="009F535F"/>
    <w:rsid w:val="00A94E13"/>
    <w:rsid w:val="00B77D3C"/>
    <w:rsid w:val="00C9587C"/>
    <w:rsid w:val="00CD548F"/>
    <w:rsid w:val="00D92707"/>
    <w:rsid w:val="00DC74E3"/>
    <w:rsid w:val="00DE3787"/>
    <w:rsid w:val="00E040BE"/>
    <w:rsid w:val="00E17F3C"/>
    <w:rsid w:val="00E61CCF"/>
    <w:rsid w:val="00E6280E"/>
    <w:rsid w:val="00E91AE6"/>
    <w:rsid w:val="00E93AC0"/>
    <w:rsid w:val="00FB05B0"/>
    <w:rsid w:val="00FB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3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334"/>
    <w:pPr>
      <w:tabs>
        <w:tab w:val="center" w:pos="4680"/>
        <w:tab w:val="right" w:pos="9360"/>
      </w:tabs>
    </w:pPr>
    <w:rPr>
      <w:lang w:val="en-US"/>
    </w:rPr>
  </w:style>
  <w:style w:type="character" w:customStyle="1" w:styleId="HeaderChar">
    <w:name w:val="Header Char"/>
    <w:basedOn w:val="DefaultParagraphFont"/>
    <w:link w:val="Header"/>
    <w:uiPriority w:val="99"/>
    <w:rsid w:val="00710334"/>
  </w:style>
  <w:style w:type="paragraph" w:styleId="Footer">
    <w:name w:val="footer"/>
    <w:basedOn w:val="Normal"/>
    <w:link w:val="FooterChar"/>
    <w:uiPriority w:val="99"/>
    <w:unhideWhenUsed/>
    <w:rsid w:val="00710334"/>
    <w:pPr>
      <w:tabs>
        <w:tab w:val="center" w:pos="4680"/>
        <w:tab w:val="right" w:pos="9360"/>
      </w:tabs>
    </w:pPr>
    <w:rPr>
      <w:lang w:val="en-US"/>
    </w:rPr>
  </w:style>
  <w:style w:type="character" w:customStyle="1" w:styleId="FooterChar">
    <w:name w:val="Footer Char"/>
    <w:basedOn w:val="DefaultParagraphFont"/>
    <w:link w:val="Footer"/>
    <w:uiPriority w:val="99"/>
    <w:rsid w:val="00710334"/>
  </w:style>
  <w:style w:type="paragraph" w:styleId="FootnoteText">
    <w:name w:val="footnote text"/>
    <w:basedOn w:val="Normal"/>
    <w:link w:val="FootnoteTextChar"/>
    <w:uiPriority w:val="99"/>
    <w:unhideWhenUsed/>
    <w:rsid w:val="00710334"/>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710334"/>
    <w:rPr>
      <w:rFonts w:ascii="Calibri" w:eastAsia="Calibri" w:hAnsi="Calibri" w:cs="Times New Roman"/>
      <w:sz w:val="20"/>
      <w:szCs w:val="20"/>
    </w:rPr>
  </w:style>
  <w:style w:type="character" w:styleId="FootnoteReference">
    <w:name w:val="footnote reference"/>
    <w:aliases w:val="Appel note de bas de pages"/>
    <w:uiPriority w:val="99"/>
    <w:unhideWhenUsed/>
    <w:rsid w:val="00710334"/>
    <w:rPr>
      <w:vertAlign w:val="superscript"/>
    </w:rPr>
  </w:style>
  <w:style w:type="character" w:customStyle="1" w:styleId="st">
    <w:name w:val="st"/>
    <w:rsid w:val="00710334"/>
  </w:style>
  <w:style w:type="character" w:styleId="Emphasis">
    <w:name w:val="Emphasis"/>
    <w:uiPriority w:val="20"/>
    <w:qFormat/>
    <w:rsid w:val="00710334"/>
    <w:rPr>
      <w:i/>
      <w:iCs/>
    </w:rPr>
  </w:style>
  <w:style w:type="character" w:styleId="Hyperlink">
    <w:name w:val="Hyperlink"/>
    <w:basedOn w:val="DefaultParagraphFont"/>
    <w:uiPriority w:val="99"/>
    <w:unhideWhenUsed/>
    <w:rsid w:val="00710334"/>
    <w:rPr>
      <w:color w:val="0563C1" w:themeColor="hyperlink"/>
      <w:u w:val="single"/>
    </w:rPr>
  </w:style>
  <w:style w:type="character" w:styleId="CommentReference">
    <w:name w:val="annotation reference"/>
    <w:basedOn w:val="DefaultParagraphFont"/>
    <w:uiPriority w:val="99"/>
    <w:semiHidden/>
    <w:unhideWhenUsed/>
    <w:rsid w:val="000F39C0"/>
    <w:rPr>
      <w:sz w:val="16"/>
      <w:szCs w:val="16"/>
    </w:rPr>
  </w:style>
  <w:style w:type="paragraph" w:styleId="CommentText">
    <w:name w:val="annotation text"/>
    <w:basedOn w:val="Normal"/>
    <w:link w:val="CommentTextChar"/>
    <w:uiPriority w:val="99"/>
    <w:semiHidden/>
    <w:unhideWhenUsed/>
    <w:rsid w:val="000F39C0"/>
    <w:rPr>
      <w:sz w:val="20"/>
      <w:szCs w:val="20"/>
    </w:rPr>
  </w:style>
  <w:style w:type="character" w:customStyle="1" w:styleId="CommentTextChar">
    <w:name w:val="Comment Text Char"/>
    <w:basedOn w:val="DefaultParagraphFont"/>
    <w:link w:val="CommentText"/>
    <w:uiPriority w:val="99"/>
    <w:semiHidden/>
    <w:rsid w:val="000F39C0"/>
    <w:rPr>
      <w:sz w:val="20"/>
      <w:szCs w:val="20"/>
      <w:lang w:val="fr-FR"/>
    </w:rPr>
  </w:style>
  <w:style w:type="paragraph" w:styleId="CommentSubject">
    <w:name w:val="annotation subject"/>
    <w:basedOn w:val="CommentText"/>
    <w:next w:val="CommentText"/>
    <w:link w:val="CommentSubjectChar"/>
    <w:uiPriority w:val="99"/>
    <w:semiHidden/>
    <w:unhideWhenUsed/>
    <w:rsid w:val="000F39C0"/>
    <w:rPr>
      <w:b/>
      <w:bCs/>
    </w:rPr>
  </w:style>
  <w:style w:type="character" w:customStyle="1" w:styleId="CommentSubjectChar">
    <w:name w:val="Comment Subject Char"/>
    <w:basedOn w:val="CommentTextChar"/>
    <w:link w:val="CommentSubject"/>
    <w:uiPriority w:val="99"/>
    <w:semiHidden/>
    <w:rsid w:val="000F39C0"/>
    <w:rPr>
      <w:b/>
      <w:bCs/>
      <w:sz w:val="20"/>
      <w:szCs w:val="20"/>
      <w:lang w:val="fr-FR"/>
    </w:rPr>
  </w:style>
  <w:style w:type="paragraph" w:styleId="BalloonText">
    <w:name w:val="Balloon Text"/>
    <w:basedOn w:val="Normal"/>
    <w:link w:val="BalloonTextChar"/>
    <w:uiPriority w:val="99"/>
    <w:semiHidden/>
    <w:unhideWhenUsed/>
    <w:rsid w:val="000F3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C0"/>
    <w:rPr>
      <w:rFonts w:ascii="Segoe UI" w:hAnsi="Segoe UI" w:cs="Segoe UI"/>
      <w:sz w:val="18"/>
      <w:szCs w:val="18"/>
      <w:lang w:val="fr-FR"/>
    </w:rPr>
  </w:style>
  <w:style w:type="character" w:customStyle="1" w:styleId="corps">
    <w:name w:val="corps"/>
    <w:basedOn w:val="DefaultParagraphFont"/>
    <w:rsid w:val="00E040BE"/>
  </w:style>
  <w:style w:type="paragraph" w:styleId="NormalWeb">
    <w:name w:val="Normal (Web)"/>
    <w:basedOn w:val="Normal"/>
    <w:uiPriority w:val="99"/>
    <w:rsid w:val="00E040BE"/>
    <w:pPr>
      <w:spacing w:beforeLines="1" w:afterLines="1"/>
    </w:pPr>
    <w:rPr>
      <w:rFonts w:ascii="Times" w:eastAsia="Cambr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rancois-Emmanuel.Boucher@rmc.ca" TargetMode="External"/><Relationship Id="rId8" Type="http://schemas.openxmlformats.org/officeDocument/2006/relationships/hyperlink" Target="mailto:Maxime.Prevost@uOttawa.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1249</Words>
  <Characters>7120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2017-09-06T17:26:00Z</dcterms:created>
  <dcterms:modified xsi:type="dcterms:W3CDTF">2017-09-20T12:50:00Z</dcterms:modified>
</cp:coreProperties>
</file>