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20A" w:rsidRDefault="00FE320A" w:rsidP="00FE320A">
      <w:pPr>
        <w:spacing w:after="0" w:line="240" w:lineRule="auto"/>
        <w:jc w:val="center"/>
        <w:rPr>
          <w:i/>
          <w:sz w:val="28"/>
          <w:szCs w:val="24"/>
        </w:rPr>
      </w:pPr>
      <w:r>
        <w:rPr>
          <w:sz w:val="28"/>
          <w:szCs w:val="24"/>
        </w:rPr>
        <w:t xml:space="preserve">Projet  </w:t>
      </w:r>
      <w:r>
        <w:rPr>
          <w:i/>
          <w:sz w:val="28"/>
          <w:szCs w:val="24"/>
        </w:rPr>
        <w:t>« Héritage et partage de langages culturels »</w:t>
      </w:r>
    </w:p>
    <w:p w:rsidR="00FE320A" w:rsidRDefault="00FE320A" w:rsidP="00FE320A">
      <w:pPr>
        <w:spacing w:after="0" w:line="240" w:lineRule="auto"/>
        <w:jc w:val="center"/>
        <w:rPr>
          <w:sz w:val="20"/>
          <w:szCs w:val="24"/>
        </w:rPr>
      </w:pPr>
      <w:r>
        <w:rPr>
          <w:sz w:val="20"/>
          <w:szCs w:val="24"/>
        </w:rPr>
        <w:t>CLSH     -     NANCY     -     2014</w:t>
      </w:r>
    </w:p>
    <w:p w:rsidR="00FE320A" w:rsidRDefault="00FE320A" w:rsidP="00FE320A">
      <w:pPr>
        <w:spacing w:after="0" w:line="240" w:lineRule="auto"/>
        <w:jc w:val="center"/>
        <w:rPr>
          <w:b/>
          <w:i/>
          <w:szCs w:val="24"/>
        </w:rPr>
      </w:pPr>
      <w:r>
        <w:rPr>
          <w:b/>
          <w:i/>
          <w:sz w:val="20"/>
          <w:szCs w:val="24"/>
        </w:rPr>
        <w:t>Appel à communications</w:t>
      </w:r>
    </w:p>
    <w:p w:rsidR="00FE320A" w:rsidRDefault="00FE320A" w:rsidP="00FE320A">
      <w:pPr>
        <w:spacing w:after="0" w:line="240" w:lineRule="auto"/>
        <w:jc w:val="both"/>
        <w:rPr>
          <w:sz w:val="20"/>
          <w:szCs w:val="24"/>
        </w:rPr>
      </w:pPr>
    </w:p>
    <w:p w:rsidR="00FE320A" w:rsidRDefault="00FE320A" w:rsidP="00FE320A">
      <w:pPr>
        <w:spacing w:after="0" w:line="240" w:lineRule="auto"/>
        <w:jc w:val="both"/>
        <w:rPr>
          <w:szCs w:val="24"/>
        </w:rPr>
      </w:pPr>
      <w:r>
        <w:rPr>
          <w:b/>
          <w:sz w:val="20"/>
          <w:szCs w:val="24"/>
        </w:rPr>
        <w:t>LIS (EA7305)</w:t>
      </w:r>
      <w:r>
        <w:rPr>
          <w:sz w:val="20"/>
          <w:szCs w:val="24"/>
        </w:rPr>
        <w:t xml:space="preserve"> : Axe création et transmission</w:t>
      </w:r>
      <w:r>
        <w:rPr>
          <w:sz w:val="20"/>
          <w:szCs w:val="24"/>
        </w:rPr>
        <w:tab/>
      </w:r>
      <w:r>
        <w:rPr>
          <w:sz w:val="20"/>
          <w:szCs w:val="24"/>
        </w:rPr>
        <w:tab/>
      </w:r>
      <w:r>
        <w:rPr>
          <w:sz w:val="20"/>
          <w:szCs w:val="24"/>
        </w:rPr>
        <w:tab/>
        <w:t xml:space="preserve">          </w:t>
      </w:r>
      <w:r>
        <w:rPr>
          <w:b/>
          <w:sz w:val="20"/>
          <w:szCs w:val="24"/>
        </w:rPr>
        <w:t>Comité d’organisation :</w:t>
      </w:r>
      <w:r>
        <w:rPr>
          <w:sz w:val="20"/>
          <w:szCs w:val="24"/>
        </w:rPr>
        <w:t xml:space="preserve"> L. </w:t>
      </w:r>
      <w:proofErr w:type="spellStart"/>
      <w:r>
        <w:rPr>
          <w:sz w:val="20"/>
          <w:szCs w:val="24"/>
        </w:rPr>
        <w:t>Denooz</w:t>
      </w:r>
      <w:proofErr w:type="spellEnd"/>
      <w:r>
        <w:rPr>
          <w:sz w:val="20"/>
          <w:szCs w:val="24"/>
        </w:rPr>
        <w:t xml:space="preserve"> et R. Monteil (contacts),</w:t>
      </w:r>
    </w:p>
    <w:p w:rsidR="00FE320A" w:rsidRDefault="00FE320A" w:rsidP="00FE320A">
      <w:pPr>
        <w:spacing w:after="0" w:line="240" w:lineRule="auto"/>
        <w:rPr>
          <w:sz w:val="20"/>
          <w:szCs w:val="24"/>
        </w:rPr>
      </w:pPr>
      <w:r>
        <w:rPr>
          <w:b/>
          <w:sz w:val="20"/>
          <w:szCs w:val="24"/>
        </w:rPr>
        <w:t>Université de Lorraine</w:t>
      </w:r>
      <w:r>
        <w:rPr>
          <w:sz w:val="20"/>
          <w:szCs w:val="24"/>
        </w:rPr>
        <w:t xml:space="preserve"> : Axe Culture, Patrimoine, Identité                 G. </w:t>
      </w:r>
      <w:proofErr w:type="spellStart"/>
      <w:r>
        <w:rPr>
          <w:sz w:val="20"/>
          <w:szCs w:val="24"/>
        </w:rPr>
        <w:t>Bongiorno</w:t>
      </w:r>
      <w:proofErr w:type="spellEnd"/>
      <w:r>
        <w:rPr>
          <w:sz w:val="20"/>
          <w:szCs w:val="24"/>
        </w:rPr>
        <w:t xml:space="preserve">, E. </w:t>
      </w:r>
      <w:proofErr w:type="spellStart"/>
      <w:r>
        <w:rPr>
          <w:sz w:val="20"/>
          <w:szCs w:val="24"/>
        </w:rPr>
        <w:t>Chaarani</w:t>
      </w:r>
      <w:proofErr w:type="spellEnd"/>
      <w:r>
        <w:rPr>
          <w:sz w:val="20"/>
          <w:szCs w:val="24"/>
        </w:rPr>
        <w:t xml:space="preserve">, F. </w:t>
      </w:r>
      <w:proofErr w:type="spellStart"/>
      <w:r>
        <w:rPr>
          <w:sz w:val="20"/>
          <w:szCs w:val="24"/>
        </w:rPr>
        <w:t>Fix</w:t>
      </w:r>
      <w:proofErr w:type="spellEnd"/>
      <w:r>
        <w:rPr>
          <w:sz w:val="20"/>
          <w:szCs w:val="24"/>
        </w:rPr>
        <w:t xml:space="preserve">, M. Guiraud, L. </w:t>
      </w:r>
      <w:proofErr w:type="spellStart"/>
      <w:r>
        <w:rPr>
          <w:sz w:val="20"/>
          <w:szCs w:val="24"/>
        </w:rPr>
        <w:t>Nyingone</w:t>
      </w:r>
      <w:proofErr w:type="spellEnd"/>
    </w:p>
    <w:p w:rsidR="00FE320A" w:rsidRDefault="00FE320A" w:rsidP="00FE320A">
      <w:pPr>
        <w:spacing w:after="0" w:line="240" w:lineRule="auto"/>
        <w:rPr>
          <w:sz w:val="18"/>
          <w:szCs w:val="24"/>
        </w:rPr>
      </w:pPr>
    </w:p>
    <w:p w:rsidR="00FE320A" w:rsidRDefault="00FE320A" w:rsidP="00FE320A">
      <w:pPr>
        <w:spacing w:after="0" w:line="240" w:lineRule="auto"/>
        <w:ind w:firstLine="708"/>
        <w:jc w:val="right"/>
        <w:rPr>
          <w:b/>
          <w:sz w:val="18"/>
          <w:szCs w:val="24"/>
        </w:rPr>
      </w:pPr>
    </w:p>
    <w:p w:rsidR="00FE320A" w:rsidRDefault="00FE320A" w:rsidP="00FE320A">
      <w:pPr>
        <w:spacing w:after="0" w:line="240" w:lineRule="auto"/>
        <w:ind w:firstLine="360"/>
        <w:jc w:val="both"/>
        <w:rPr>
          <w:sz w:val="20"/>
          <w:szCs w:val="24"/>
        </w:rPr>
      </w:pPr>
      <w:r>
        <w:rPr>
          <w:sz w:val="20"/>
          <w:szCs w:val="24"/>
        </w:rPr>
        <w:t xml:space="preserve">Pensé et proposé dans le cadre de la création du laboratoire Littérature Imaginaire et Société, le projet « Héritage et partage de langages culturels » entend prendre en compte les données culturelles (créations littéraires et artistiques) et </w:t>
      </w:r>
      <w:proofErr w:type="spellStart"/>
      <w:r>
        <w:rPr>
          <w:sz w:val="20"/>
          <w:szCs w:val="24"/>
        </w:rPr>
        <w:t>civilisationnelles</w:t>
      </w:r>
      <w:proofErr w:type="spellEnd"/>
      <w:r>
        <w:rPr>
          <w:sz w:val="20"/>
          <w:szCs w:val="24"/>
        </w:rPr>
        <w:t xml:space="preserve"> (histoire et société), de différents continents, à diverses époques. Le séminaire qui l’inaugure, débutera en janvier 2014 et aura pour ambition de dégager les modalités et enjeux de la transmission-transgression de langages littéraires et iconiques afin de mieux comprendre comment le « créateur », « porteur culturel » sur le plan poétique et « transmetteur de réalité » sur le plan politique, contribue ou non à un « socle culturel commun », voire à un « projet social fédérateur ». Il s’agira d’envisager l’œuvre, nécessairement située entre inspiration et littéralité, comme espace privilégié de restitution et de (</w:t>
      </w:r>
      <w:proofErr w:type="spellStart"/>
      <w:r>
        <w:rPr>
          <w:sz w:val="20"/>
          <w:szCs w:val="24"/>
        </w:rPr>
        <w:t>re</w:t>
      </w:r>
      <w:proofErr w:type="spellEnd"/>
      <w:r>
        <w:rPr>
          <w:sz w:val="20"/>
          <w:szCs w:val="24"/>
        </w:rPr>
        <w:t xml:space="preserve">)construction d’une réalité mise en lumière par des fragments de connaissance, des éclats de sensibilité, des bribes de conscience qui autorisent tantôt l’observation (translation), tantôt la transgression (transfiguration) créative de codes et de traditions pour favoriser la création artistique, mais aussi la divulgation d’informations et la transmission de valeurs réaffirmées ou émergentes. </w:t>
      </w:r>
    </w:p>
    <w:p w:rsidR="00FE320A" w:rsidRDefault="00FE320A" w:rsidP="00FE320A">
      <w:pPr>
        <w:spacing w:after="0" w:line="240" w:lineRule="auto"/>
        <w:ind w:firstLine="708"/>
        <w:jc w:val="both"/>
        <w:rPr>
          <w:sz w:val="20"/>
          <w:szCs w:val="24"/>
        </w:rPr>
      </w:pPr>
    </w:p>
    <w:p w:rsidR="00FE320A" w:rsidRDefault="00FE320A" w:rsidP="00FE320A">
      <w:pPr>
        <w:spacing w:after="0" w:line="240" w:lineRule="auto"/>
        <w:ind w:firstLine="360"/>
        <w:jc w:val="both"/>
        <w:rPr>
          <w:sz w:val="20"/>
          <w:szCs w:val="24"/>
        </w:rPr>
      </w:pPr>
      <w:r>
        <w:rPr>
          <w:sz w:val="20"/>
          <w:szCs w:val="24"/>
        </w:rPr>
        <w:t xml:space="preserve">Forts du postulat posé par Philippe Hamon dans l’introduction au </w:t>
      </w:r>
      <w:r>
        <w:rPr>
          <w:i/>
          <w:sz w:val="20"/>
          <w:szCs w:val="24"/>
        </w:rPr>
        <w:t xml:space="preserve">Grand Atlas </w:t>
      </w:r>
      <w:proofErr w:type="spellStart"/>
      <w:r>
        <w:rPr>
          <w:i/>
          <w:sz w:val="20"/>
          <w:szCs w:val="24"/>
        </w:rPr>
        <w:t>Universalis</w:t>
      </w:r>
      <w:proofErr w:type="spellEnd"/>
      <w:r>
        <w:rPr>
          <w:i/>
          <w:sz w:val="20"/>
          <w:szCs w:val="24"/>
        </w:rPr>
        <w:t xml:space="preserve"> des Littératures</w:t>
      </w:r>
      <w:r>
        <w:rPr>
          <w:sz w:val="20"/>
          <w:szCs w:val="24"/>
        </w:rPr>
        <w:t xml:space="preserve"> (1990, p. 12) selon lequel « Toute société peut se définir par sa façon de produire, de consommer, de hiérarchiser, de stocker, de commenter et de faire circuler de l’information sous forme de messages susceptibles d’être oralisés ou inscrits sur des supports divers [ : ] Parmi ces messages, les textes littéraires font figure de catégorie privilégiée », les communicants tenteront de cerner l’incidence de la dimension sociopolitique sur l’œuvre, et inversement l’impact de l’œuvre dans le domaine sociopolitique en mettant l’accent sur la génétique et la fabrique du </w:t>
      </w:r>
      <w:r>
        <w:rPr>
          <w:i/>
          <w:sz w:val="20"/>
          <w:szCs w:val="24"/>
        </w:rPr>
        <w:t>texte</w:t>
      </w:r>
      <w:r>
        <w:rPr>
          <w:sz w:val="20"/>
          <w:szCs w:val="24"/>
        </w:rPr>
        <w:t xml:space="preserve"> (palimpseste, filiation, dialogisme…), en étudiant les critères conceptuels et typologiques, stylistiques et linguistiques (usages rhétoriques, symboliques, allégoriques, choix sémiotiques…), en révélant les « écritures croisées » (alchimie entre </w:t>
      </w:r>
      <w:proofErr w:type="spellStart"/>
      <w:r>
        <w:rPr>
          <w:sz w:val="20"/>
          <w:szCs w:val="24"/>
        </w:rPr>
        <w:t>hype</w:t>
      </w:r>
      <w:r w:rsidR="0020791A">
        <w:rPr>
          <w:sz w:val="20"/>
          <w:szCs w:val="24"/>
        </w:rPr>
        <w:t>rtextualité</w:t>
      </w:r>
      <w:proofErr w:type="spellEnd"/>
      <w:r w:rsidR="0020791A">
        <w:rPr>
          <w:sz w:val="20"/>
          <w:szCs w:val="24"/>
        </w:rPr>
        <w:t xml:space="preserve"> et </w:t>
      </w:r>
      <w:proofErr w:type="spellStart"/>
      <w:r w:rsidR="0020791A">
        <w:rPr>
          <w:sz w:val="20"/>
          <w:szCs w:val="24"/>
        </w:rPr>
        <w:t>architextualité</w:t>
      </w:r>
      <w:proofErr w:type="spellEnd"/>
      <w:r w:rsidR="0020791A">
        <w:rPr>
          <w:sz w:val="20"/>
          <w:szCs w:val="24"/>
        </w:rPr>
        <w:t xml:space="preserve"> –Genette-</w:t>
      </w:r>
      <w:r>
        <w:rPr>
          <w:sz w:val="20"/>
          <w:szCs w:val="24"/>
        </w:rPr>
        <w:t xml:space="preserve">, intertextualité </w:t>
      </w:r>
      <w:r w:rsidR="0020791A">
        <w:rPr>
          <w:sz w:val="20"/>
          <w:szCs w:val="24"/>
        </w:rPr>
        <w:t>–</w:t>
      </w:r>
      <w:r>
        <w:rPr>
          <w:sz w:val="20"/>
          <w:szCs w:val="24"/>
        </w:rPr>
        <w:t>Kristeva</w:t>
      </w:r>
      <w:r w:rsidR="0020791A">
        <w:rPr>
          <w:sz w:val="20"/>
          <w:szCs w:val="24"/>
        </w:rPr>
        <w:t>-</w:t>
      </w:r>
      <w:r>
        <w:rPr>
          <w:sz w:val="20"/>
          <w:szCs w:val="24"/>
        </w:rPr>
        <w:t xml:space="preserve"> ou </w:t>
      </w:r>
      <w:proofErr w:type="spellStart"/>
      <w:r>
        <w:rPr>
          <w:sz w:val="20"/>
          <w:szCs w:val="24"/>
        </w:rPr>
        <w:t>intratextualité</w:t>
      </w:r>
      <w:proofErr w:type="spellEnd"/>
      <w:r>
        <w:rPr>
          <w:sz w:val="20"/>
          <w:szCs w:val="24"/>
        </w:rPr>
        <w:t xml:space="preserve">, et </w:t>
      </w:r>
      <w:proofErr w:type="spellStart"/>
      <w:r>
        <w:rPr>
          <w:sz w:val="20"/>
          <w:szCs w:val="24"/>
        </w:rPr>
        <w:t>interculturalité</w:t>
      </w:r>
      <w:proofErr w:type="spellEnd"/>
      <w:r>
        <w:rPr>
          <w:sz w:val="20"/>
          <w:szCs w:val="24"/>
        </w:rPr>
        <w:t xml:space="preserve"> : réminiscences, citations, réemplois, hybridations…), en valorisant le </w:t>
      </w:r>
      <w:proofErr w:type="spellStart"/>
      <w:r>
        <w:rPr>
          <w:sz w:val="20"/>
          <w:szCs w:val="24"/>
        </w:rPr>
        <w:t>métatexte</w:t>
      </w:r>
      <w:proofErr w:type="spellEnd"/>
      <w:r>
        <w:rPr>
          <w:sz w:val="20"/>
          <w:szCs w:val="24"/>
        </w:rPr>
        <w:t xml:space="preserve">, paratexte, </w:t>
      </w:r>
      <w:proofErr w:type="spellStart"/>
      <w:r>
        <w:rPr>
          <w:sz w:val="20"/>
          <w:szCs w:val="24"/>
        </w:rPr>
        <w:t>péritexte</w:t>
      </w:r>
      <w:proofErr w:type="spellEnd"/>
      <w:r>
        <w:rPr>
          <w:sz w:val="20"/>
          <w:szCs w:val="24"/>
        </w:rPr>
        <w:t xml:space="preserve"> (en relation avec le contexte, l’éditeur, le lecteur, la critique…), mais aussi en accordant une attention particulière à la mixité culturelle et linguistique (passerelles </w:t>
      </w:r>
      <w:proofErr w:type="spellStart"/>
      <w:r>
        <w:rPr>
          <w:sz w:val="20"/>
          <w:szCs w:val="24"/>
        </w:rPr>
        <w:t>intercultures</w:t>
      </w:r>
      <w:proofErr w:type="spellEnd"/>
      <w:r>
        <w:rPr>
          <w:sz w:val="20"/>
          <w:szCs w:val="24"/>
        </w:rPr>
        <w:t xml:space="preserve"> et </w:t>
      </w:r>
      <w:proofErr w:type="spellStart"/>
      <w:r>
        <w:rPr>
          <w:sz w:val="20"/>
          <w:szCs w:val="24"/>
        </w:rPr>
        <w:t>interlangues</w:t>
      </w:r>
      <w:proofErr w:type="spellEnd"/>
      <w:r>
        <w:rPr>
          <w:sz w:val="20"/>
          <w:szCs w:val="24"/>
        </w:rPr>
        <w:t>) susceptible de nourrir les échanges socio-culturels et d’assurer la cohésion (sentiment de reconnaissance et d’appartenance) de sociétés en constante évolution.</w:t>
      </w:r>
    </w:p>
    <w:p w:rsidR="00FE320A" w:rsidRDefault="00FE320A" w:rsidP="00FE320A">
      <w:pPr>
        <w:spacing w:after="0" w:line="240" w:lineRule="auto"/>
        <w:ind w:firstLine="708"/>
        <w:jc w:val="both"/>
        <w:rPr>
          <w:sz w:val="20"/>
          <w:szCs w:val="24"/>
        </w:rPr>
      </w:pPr>
    </w:p>
    <w:p w:rsidR="00FE320A" w:rsidRDefault="00FE320A" w:rsidP="00FE320A">
      <w:pPr>
        <w:spacing w:after="0" w:line="240" w:lineRule="auto"/>
        <w:ind w:firstLine="360"/>
        <w:jc w:val="both"/>
        <w:rPr>
          <w:sz w:val="20"/>
          <w:szCs w:val="24"/>
        </w:rPr>
      </w:pPr>
      <w:r>
        <w:rPr>
          <w:sz w:val="20"/>
          <w:szCs w:val="24"/>
        </w:rPr>
        <w:t>Les chercheurs, les écrivains ou les artistes, et les professionnels de l’édition, aborderont la « création » depuis la transmission des « langages culturels » au « créateur », jusqu’à la réception. Ils révèleront le « pacte de fiction », le « contrat de lecture », le potentiel de l’ « exploration des possibles » menée dans le cadre de la création afin de mesurer l’influence de la culture sur l’élaboration, la transmission, et l’appropriation de l’œuvre (patrimoine et identité culturelle, usages sociaux et enjeux sociétaux des relations entre les cultures). Ils interrogeront les notions de « millefeuilles culturels » et de « </w:t>
      </w:r>
      <w:r>
        <w:rPr>
          <w:i/>
          <w:sz w:val="20"/>
          <w:szCs w:val="24"/>
        </w:rPr>
        <w:t xml:space="preserve">culture in </w:t>
      </w:r>
      <w:proofErr w:type="spellStart"/>
      <w:r>
        <w:rPr>
          <w:i/>
          <w:sz w:val="20"/>
          <w:szCs w:val="24"/>
        </w:rPr>
        <w:t>progress</w:t>
      </w:r>
      <w:proofErr w:type="spellEnd"/>
      <w:r>
        <w:rPr>
          <w:sz w:val="20"/>
          <w:szCs w:val="24"/>
        </w:rPr>
        <w:t> » afin de révéler les interactions entre « création » et « discours culturels », entre imaginaire et société, entre héritage et partage de données socio-culturelles. Trois démarches pourront être appliquées, et le cas échéant combinées dans le but de démontrer que (</w:t>
      </w:r>
      <w:proofErr w:type="spellStart"/>
      <w:r>
        <w:rPr>
          <w:sz w:val="20"/>
          <w:szCs w:val="24"/>
        </w:rPr>
        <w:t>re</w:t>
      </w:r>
      <w:proofErr w:type="spellEnd"/>
      <w:r>
        <w:rPr>
          <w:sz w:val="20"/>
          <w:szCs w:val="24"/>
        </w:rPr>
        <w:t xml:space="preserve">)créer est une activité à la fois esthétique, éthique et épique, dans le but de vérifier que l’œuvre, qui tend à cristalliser un imaginaire et des influences culturelles et </w:t>
      </w:r>
      <w:proofErr w:type="spellStart"/>
      <w:r>
        <w:rPr>
          <w:sz w:val="20"/>
          <w:szCs w:val="24"/>
        </w:rPr>
        <w:t>civilisationnelles</w:t>
      </w:r>
      <w:proofErr w:type="spellEnd"/>
      <w:r>
        <w:rPr>
          <w:sz w:val="20"/>
          <w:szCs w:val="24"/>
        </w:rPr>
        <w:t xml:space="preserve">, et à les catalyser suivant des processus sensitifs suscitant une (ré)action (adhésion, contestation, engagement, dépassement, renouvellement…), peut jouer un rôle de médiation en termes de culture et de valeurs, héritées et partagées : </w:t>
      </w:r>
    </w:p>
    <w:p w:rsidR="00FE320A" w:rsidRDefault="00FE320A" w:rsidP="00FE320A">
      <w:pPr>
        <w:spacing w:after="0" w:line="240" w:lineRule="auto"/>
        <w:ind w:firstLine="360"/>
        <w:jc w:val="both"/>
        <w:rPr>
          <w:sz w:val="20"/>
          <w:szCs w:val="24"/>
        </w:rPr>
      </w:pPr>
    </w:p>
    <w:p w:rsidR="00FE320A" w:rsidRDefault="00FE320A" w:rsidP="00FE320A">
      <w:pPr>
        <w:pStyle w:val="Paragraphedeliste"/>
        <w:numPr>
          <w:ilvl w:val="0"/>
          <w:numId w:val="1"/>
        </w:numPr>
        <w:spacing w:after="0" w:line="240" w:lineRule="auto"/>
        <w:ind w:left="360"/>
        <w:jc w:val="both"/>
        <w:rPr>
          <w:sz w:val="20"/>
          <w:szCs w:val="24"/>
        </w:rPr>
      </w:pPr>
      <w:r>
        <w:rPr>
          <w:sz w:val="20"/>
          <w:szCs w:val="24"/>
          <w:u w:val="single"/>
        </w:rPr>
        <w:t>Le décodage de l’œuvre en tant qu’expression, (</w:t>
      </w:r>
      <w:proofErr w:type="spellStart"/>
      <w:r>
        <w:rPr>
          <w:sz w:val="20"/>
          <w:szCs w:val="24"/>
          <w:u w:val="single"/>
        </w:rPr>
        <w:t>re</w:t>
      </w:r>
      <w:proofErr w:type="spellEnd"/>
      <w:r>
        <w:rPr>
          <w:sz w:val="20"/>
          <w:szCs w:val="24"/>
          <w:u w:val="single"/>
        </w:rPr>
        <w:t>)construction d’une réalité sociale</w:t>
      </w:r>
      <w:r>
        <w:rPr>
          <w:sz w:val="20"/>
          <w:szCs w:val="24"/>
        </w:rPr>
        <w:t> (ex : récits de migration…) : les participants évalueront le poids des traditions, du contexte, du vécu dans l’acte de création pour préciser quelles formes, quelles figures, quelles adaptations suppose la transposition artistique et quelles évolutions sont alors induites au niveau de la définition des courants et de la typologie des genres.</w:t>
      </w:r>
    </w:p>
    <w:p w:rsidR="00FE320A" w:rsidRDefault="00FE320A" w:rsidP="00FE320A">
      <w:pPr>
        <w:pStyle w:val="Paragraphedeliste"/>
        <w:spacing w:after="0" w:line="240" w:lineRule="auto"/>
        <w:ind w:left="360"/>
        <w:jc w:val="both"/>
        <w:rPr>
          <w:sz w:val="20"/>
          <w:szCs w:val="24"/>
        </w:rPr>
      </w:pPr>
    </w:p>
    <w:p w:rsidR="00FE320A" w:rsidRDefault="00FE320A" w:rsidP="00FE320A">
      <w:pPr>
        <w:pStyle w:val="Paragraphedeliste"/>
        <w:numPr>
          <w:ilvl w:val="0"/>
          <w:numId w:val="1"/>
        </w:numPr>
        <w:spacing w:after="0" w:line="240" w:lineRule="auto"/>
        <w:ind w:left="360"/>
        <w:jc w:val="both"/>
        <w:rPr>
          <w:sz w:val="20"/>
          <w:szCs w:val="24"/>
        </w:rPr>
      </w:pPr>
      <w:r>
        <w:rPr>
          <w:sz w:val="20"/>
          <w:szCs w:val="24"/>
          <w:u w:val="single"/>
        </w:rPr>
        <w:t>L’analyse du traitement d’un fait de société à travers un panel apportant la preuve du fondement politique de la fiction</w:t>
      </w:r>
      <w:r>
        <w:rPr>
          <w:sz w:val="20"/>
          <w:szCs w:val="24"/>
        </w:rPr>
        <w:t> (ex : récits aux prises avec un contexte dictatorial…) : les participants considéreront la dialectique héritage-partage en acte dans la création au regard de la nécessité, et de l’urgence auxquelles le créateur tente de répondre en se nourrissant de diverses influences, mais aussi en forgeant des armes que d’autres seront libres de renouveler à leur tour.</w:t>
      </w:r>
    </w:p>
    <w:p w:rsidR="00FE320A" w:rsidRDefault="00FE320A" w:rsidP="00FE320A">
      <w:pPr>
        <w:pStyle w:val="Paragraphedeliste"/>
        <w:spacing w:after="0" w:line="240" w:lineRule="auto"/>
        <w:ind w:left="360"/>
        <w:jc w:val="both"/>
        <w:rPr>
          <w:sz w:val="20"/>
          <w:szCs w:val="24"/>
        </w:rPr>
      </w:pPr>
    </w:p>
    <w:p w:rsidR="00FE320A" w:rsidRDefault="00FE320A" w:rsidP="00FE320A">
      <w:pPr>
        <w:pStyle w:val="Paragraphedeliste"/>
        <w:numPr>
          <w:ilvl w:val="0"/>
          <w:numId w:val="1"/>
        </w:numPr>
        <w:spacing w:after="0" w:line="240" w:lineRule="auto"/>
        <w:ind w:left="360"/>
        <w:jc w:val="both"/>
        <w:rPr>
          <w:sz w:val="20"/>
          <w:szCs w:val="24"/>
        </w:rPr>
      </w:pPr>
      <w:r>
        <w:rPr>
          <w:sz w:val="20"/>
          <w:szCs w:val="24"/>
          <w:u w:val="single"/>
        </w:rPr>
        <w:t>L’étude de la réception de l’œuvre souvent polysémique dans sa relation avec les mentalités qu’elle vise ou non à structurer</w:t>
      </w:r>
      <w:r>
        <w:rPr>
          <w:sz w:val="20"/>
          <w:szCs w:val="24"/>
        </w:rPr>
        <w:t xml:space="preserve"> (importance de la correspondance, des médias, des institutions, des associations, de la recherche…) : les participants se concentreront sur les usages sociaux qui influencent la création et la circulation des œuvres, et sur l’apport de la création littéraire et artistique en termes de rapport de l’homme au monde, de dynamique d’échange, de perspectives culturelles et sociales (ex : Art et littérature supports d’échanges et générateurs de langages…).</w:t>
      </w:r>
    </w:p>
    <w:p w:rsidR="00FE320A" w:rsidRDefault="00FE320A" w:rsidP="00FE320A">
      <w:pPr>
        <w:pStyle w:val="Paragraphedeliste"/>
        <w:numPr>
          <w:ilvl w:val="0"/>
          <w:numId w:val="2"/>
        </w:numPr>
        <w:spacing w:after="0" w:line="240" w:lineRule="auto"/>
        <w:jc w:val="both"/>
        <w:rPr>
          <w:sz w:val="20"/>
          <w:szCs w:val="24"/>
        </w:rPr>
      </w:pPr>
      <w:r>
        <w:rPr>
          <w:sz w:val="20"/>
          <w:szCs w:val="24"/>
        </w:rPr>
        <w:lastRenderedPageBreak/>
        <w:t xml:space="preserve">Les propositions de communications, accompagnées le cas échéant d’une traduction en français, et comportant les coordonnées institutionnelles et personnelles des candidats doivent être adressées à </w:t>
      </w:r>
      <w:hyperlink r:id="rId6" w:history="1">
        <w:r>
          <w:rPr>
            <w:rStyle w:val="Lienhypertexte"/>
            <w:sz w:val="20"/>
            <w:szCs w:val="24"/>
          </w:rPr>
          <w:t>laurence.denooz@univ-lorraine.fr</w:t>
        </w:r>
      </w:hyperlink>
      <w:r>
        <w:rPr>
          <w:sz w:val="20"/>
          <w:szCs w:val="24"/>
        </w:rPr>
        <w:t xml:space="preserve"> et </w:t>
      </w:r>
      <w:hyperlink r:id="rId7" w:history="1">
        <w:r>
          <w:rPr>
            <w:rStyle w:val="Lienhypertexte"/>
            <w:sz w:val="20"/>
            <w:szCs w:val="24"/>
          </w:rPr>
          <w:t>rachel.monteil@univ-lorraine.fr</w:t>
        </w:r>
      </w:hyperlink>
      <w:r>
        <w:rPr>
          <w:sz w:val="20"/>
          <w:szCs w:val="24"/>
        </w:rPr>
        <w:t xml:space="preserve"> avant le 1° octobre 2013.</w:t>
      </w:r>
    </w:p>
    <w:p w:rsidR="00FE320A" w:rsidRDefault="00FE320A" w:rsidP="00FE320A">
      <w:pPr>
        <w:pStyle w:val="Paragraphedeliste"/>
        <w:numPr>
          <w:ilvl w:val="0"/>
          <w:numId w:val="2"/>
        </w:numPr>
        <w:spacing w:after="0" w:line="240" w:lineRule="auto"/>
        <w:jc w:val="both"/>
        <w:rPr>
          <w:sz w:val="20"/>
          <w:szCs w:val="24"/>
        </w:rPr>
      </w:pPr>
      <w:r>
        <w:rPr>
          <w:sz w:val="20"/>
          <w:szCs w:val="24"/>
        </w:rPr>
        <w:t xml:space="preserve">Le calendrier des manifestations prévues à partir de janvier 2014 sera élaboré et communiqué par le comité d’organisation après validation des propositions par le comité scientifique. </w:t>
      </w:r>
    </w:p>
    <w:p w:rsidR="00FE320A" w:rsidRPr="002024C4" w:rsidRDefault="00FE320A" w:rsidP="002024C4">
      <w:pPr>
        <w:pStyle w:val="Paragraphedeliste"/>
        <w:numPr>
          <w:ilvl w:val="0"/>
          <w:numId w:val="2"/>
        </w:numPr>
        <w:spacing w:after="0" w:line="240" w:lineRule="auto"/>
        <w:jc w:val="both"/>
        <w:rPr>
          <w:sz w:val="20"/>
          <w:szCs w:val="24"/>
        </w:rPr>
      </w:pPr>
      <w:r>
        <w:rPr>
          <w:sz w:val="20"/>
          <w:szCs w:val="24"/>
        </w:rPr>
        <w:t>Une publication papier et/ou en ligne, des articles retenus est à l’étude.</w:t>
      </w:r>
    </w:p>
    <w:p w:rsidR="00FE320A" w:rsidRDefault="00FE320A" w:rsidP="00FE320A">
      <w:pPr>
        <w:tabs>
          <w:tab w:val="left" w:pos="1699"/>
        </w:tabs>
        <w:spacing w:after="0" w:line="240" w:lineRule="auto"/>
        <w:jc w:val="both"/>
        <w:rPr>
          <w:sz w:val="20"/>
          <w:szCs w:val="24"/>
        </w:rPr>
      </w:pPr>
      <w:r>
        <w:rPr>
          <w:sz w:val="20"/>
          <w:szCs w:val="24"/>
        </w:rPr>
        <w:tab/>
      </w:r>
    </w:p>
    <w:p w:rsidR="00FE320A" w:rsidRDefault="00FE320A" w:rsidP="00FE320A">
      <w:pPr>
        <w:spacing w:after="0" w:line="240" w:lineRule="auto"/>
        <w:jc w:val="both"/>
        <w:rPr>
          <w:color w:val="FF0000"/>
          <w:sz w:val="20"/>
          <w:szCs w:val="24"/>
        </w:rPr>
      </w:pPr>
      <w:r>
        <w:rPr>
          <w:sz w:val="20"/>
          <w:szCs w:val="24"/>
          <w:u w:val="single"/>
        </w:rPr>
        <w:t>Comité scientifique</w:t>
      </w:r>
      <w:r>
        <w:rPr>
          <w:sz w:val="20"/>
          <w:szCs w:val="24"/>
        </w:rPr>
        <w:t xml:space="preserve"> : </w:t>
      </w:r>
    </w:p>
    <w:p w:rsidR="00FE320A" w:rsidRDefault="00FE320A" w:rsidP="00FE320A">
      <w:pPr>
        <w:spacing w:after="0" w:line="240" w:lineRule="auto"/>
        <w:jc w:val="both"/>
        <w:rPr>
          <w:color w:val="215868" w:themeColor="accent5" w:themeShade="80"/>
          <w:sz w:val="20"/>
          <w:szCs w:val="24"/>
        </w:rPr>
      </w:pPr>
      <w:r>
        <w:rPr>
          <w:sz w:val="20"/>
          <w:szCs w:val="24"/>
        </w:rPr>
        <w:t xml:space="preserve">Claire </w:t>
      </w:r>
      <w:proofErr w:type="spellStart"/>
      <w:r>
        <w:rPr>
          <w:sz w:val="20"/>
          <w:szCs w:val="24"/>
        </w:rPr>
        <w:t>Badiou-Monferran</w:t>
      </w:r>
      <w:proofErr w:type="spellEnd"/>
      <w:r>
        <w:rPr>
          <w:sz w:val="20"/>
          <w:szCs w:val="24"/>
        </w:rPr>
        <w:t xml:space="preserve"> (Littérature française) </w:t>
      </w:r>
    </w:p>
    <w:p w:rsidR="00FE320A" w:rsidRDefault="00FE320A" w:rsidP="00FE320A">
      <w:pPr>
        <w:spacing w:after="0" w:line="240" w:lineRule="auto"/>
        <w:jc w:val="both"/>
        <w:rPr>
          <w:sz w:val="20"/>
          <w:szCs w:val="24"/>
        </w:rPr>
      </w:pPr>
      <w:r>
        <w:rPr>
          <w:sz w:val="20"/>
          <w:szCs w:val="24"/>
        </w:rPr>
        <w:t xml:space="preserve">Nassima </w:t>
      </w:r>
      <w:proofErr w:type="spellStart"/>
      <w:r>
        <w:rPr>
          <w:sz w:val="20"/>
          <w:szCs w:val="24"/>
        </w:rPr>
        <w:t>Berkouchi</w:t>
      </w:r>
      <w:proofErr w:type="spellEnd"/>
      <w:r>
        <w:rPr>
          <w:sz w:val="20"/>
          <w:szCs w:val="24"/>
        </w:rPr>
        <w:t xml:space="preserve"> (Langue, Littérature et Civilisation arabes)</w:t>
      </w:r>
    </w:p>
    <w:p w:rsidR="00FE320A" w:rsidRDefault="00FE320A" w:rsidP="00FE320A">
      <w:pPr>
        <w:spacing w:after="0" w:line="240" w:lineRule="auto"/>
        <w:jc w:val="both"/>
        <w:rPr>
          <w:color w:val="4F6228" w:themeColor="accent3" w:themeShade="80"/>
          <w:sz w:val="20"/>
          <w:szCs w:val="24"/>
        </w:rPr>
      </w:pPr>
      <w:proofErr w:type="spellStart"/>
      <w:r>
        <w:rPr>
          <w:sz w:val="20"/>
          <w:szCs w:val="24"/>
        </w:rPr>
        <w:t>Giorgia</w:t>
      </w:r>
      <w:proofErr w:type="spellEnd"/>
      <w:r>
        <w:rPr>
          <w:sz w:val="20"/>
          <w:szCs w:val="24"/>
        </w:rPr>
        <w:t xml:space="preserve"> </w:t>
      </w:r>
      <w:proofErr w:type="spellStart"/>
      <w:r>
        <w:rPr>
          <w:sz w:val="20"/>
          <w:szCs w:val="24"/>
        </w:rPr>
        <w:t>Bongiorno</w:t>
      </w:r>
      <w:proofErr w:type="spellEnd"/>
      <w:r>
        <w:rPr>
          <w:sz w:val="20"/>
          <w:szCs w:val="24"/>
        </w:rPr>
        <w:t xml:space="preserve"> (Langue, Littérature et Civilisation italiennes) </w:t>
      </w:r>
    </w:p>
    <w:p w:rsidR="00FE320A" w:rsidRDefault="00FE320A" w:rsidP="00FE320A">
      <w:pPr>
        <w:spacing w:after="0" w:line="240" w:lineRule="auto"/>
        <w:jc w:val="both"/>
        <w:rPr>
          <w:color w:val="FF0000"/>
          <w:sz w:val="20"/>
          <w:szCs w:val="24"/>
        </w:rPr>
      </w:pPr>
      <w:proofErr w:type="spellStart"/>
      <w:r>
        <w:rPr>
          <w:sz w:val="20"/>
          <w:szCs w:val="24"/>
        </w:rPr>
        <w:t>Pérette</w:t>
      </w:r>
      <w:proofErr w:type="spellEnd"/>
      <w:r>
        <w:rPr>
          <w:sz w:val="20"/>
          <w:szCs w:val="24"/>
        </w:rPr>
        <w:t xml:space="preserve">-Cécile </w:t>
      </w:r>
      <w:proofErr w:type="spellStart"/>
      <w:r>
        <w:rPr>
          <w:sz w:val="20"/>
          <w:szCs w:val="24"/>
        </w:rPr>
        <w:t>Buffaria</w:t>
      </w:r>
      <w:proofErr w:type="spellEnd"/>
      <w:r>
        <w:rPr>
          <w:sz w:val="20"/>
          <w:szCs w:val="24"/>
        </w:rPr>
        <w:t xml:space="preserve"> (Langue, Littérature et Civilisation italiennes) </w:t>
      </w:r>
    </w:p>
    <w:p w:rsidR="00FE320A" w:rsidRDefault="00FE320A" w:rsidP="00FE320A">
      <w:pPr>
        <w:spacing w:after="0" w:line="240" w:lineRule="auto"/>
        <w:jc w:val="both"/>
        <w:rPr>
          <w:color w:val="FF0000"/>
          <w:sz w:val="20"/>
          <w:szCs w:val="24"/>
        </w:rPr>
      </w:pPr>
      <w:r>
        <w:rPr>
          <w:sz w:val="20"/>
          <w:szCs w:val="24"/>
        </w:rPr>
        <w:t xml:space="preserve">Elsa </w:t>
      </w:r>
      <w:proofErr w:type="spellStart"/>
      <w:r>
        <w:rPr>
          <w:sz w:val="20"/>
          <w:szCs w:val="24"/>
        </w:rPr>
        <w:t>Chaarani</w:t>
      </w:r>
      <w:proofErr w:type="spellEnd"/>
      <w:r>
        <w:rPr>
          <w:sz w:val="20"/>
          <w:szCs w:val="24"/>
        </w:rPr>
        <w:t xml:space="preserve"> (Langue, Littérature et Civilisation italiennes) </w:t>
      </w:r>
    </w:p>
    <w:p w:rsidR="00FE320A" w:rsidRDefault="00FE320A" w:rsidP="00FE320A">
      <w:pPr>
        <w:spacing w:after="0" w:line="240" w:lineRule="auto"/>
        <w:jc w:val="both"/>
        <w:rPr>
          <w:color w:val="4F6228" w:themeColor="accent3" w:themeShade="80"/>
          <w:sz w:val="20"/>
          <w:szCs w:val="24"/>
        </w:rPr>
      </w:pPr>
      <w:r>
        <w:rPr>
          <w:sz w:val="20"/>
          <w:szCs w:val="24"/>
        </w:rPr>
        <w:t xml:space="preserve">Laurence </w:t>
      </w:r>
      <w:proofErr w:type="spellStart"/>
      <w:r>
        <w:rPr>
          <w:sz w:val="20"/>
          <w:szCs w:val="24"/>
        </w:rPr>
        <w:t>Denooz</w:t>
      </w:r>
      <w:proofErr w:type="spellEnd"/>
      <w:r>
        <w:rPr>
          <w:sz w:val="20"/>
          <w:szCs w:val="24"/>
        </w:rPr>
        <w:t xml:space="preserve"> (Langue, Littérature et Civilisation arabes) </w:t>
      </w:r>
    </w:p>
    <w:p w:rsidR="00FE320A" w:rsidRDefault="00FE320A" w:rsidP="00FE320A">
      <w:pPr>
        <w:spacing w:after="0" w:line="240" w:lineRule="auto"/>
        <w:jc w:val="both"/>
        <w:rPr>
          <w:color w:val="215868" w:themeColor="accent5" w:themeShade="80"/>
          <w:sz w:val="20"/>
          <w:szCs w:val="24"/>
        </w:rPr>
      </w:pPr>
      <w:r>
        <w:rPr>
          <w:sz w:val="20"/>
          <w:szCs w:val="24"/>
        </w:rPr>
        <w:t xml:space="preserve">Paul </w:t>
      </w:r>
      <w:proofErr w:type="spellStart"/>
      <w:r>
        <w:rPr>
          <w:sz w:val="20"/>
          <w:szCs w:val="24"/>
        </w:rPr>
        <w:t>Dirkx</w:t>
      </w:r>
      <w:proofErr w:type="spellEnd"/>
      <w:r>
        <w:rPr>
          <w:sz w:val="20"/>
          <w:szCs w:val="24"/>
        </w:rPr>
        <w:t xml:space="preserve"> (Littérature française)</w:t>
      </w:r>
    </w:p>
    <w:p w:rsidR="00FE320A" w:rsidRDefault="00FE320A" w:rsidP="00FE320A">
      <w:pPr>
        <w:spacing w:after="0" w:line="240" w:lineRule="auto"/>
        <w:jc w:val="both"/>
        <w:rPr>
          <w:sz w:val="20"/>
          <w:szCs w:val="24"/>
        </w:rPr>
      </w:pPr>
      <w:r>
        <w:rPr>
          <w:sz w:val="20"/>
          <w:szCs w:val="24"/>
        </w:rPr>
        <w:t xml:space="preserve">Florence </w:t>
      </w:r>
      <w:proofErr w:type="spellStart"/>
      <w:r>
        <w:rPr>
          <w:sz w:val="20"/>
          <w:szCs w:val="24"/>
        </w:rPr>
        <w:t>Fix</w:t>
      </w:r>
      <w:proofErr w:type="spellEnd"/>
      <w:r>
        <w:rPr>
          <w:sz w:val="20"/>
          <w:szCs w:val="24"/>
        </w:rPr>
        <w:t xml:space="preserve"> (Littérature française) </w:t>
      </w:r>
    </w:p>
    <w:p w:rsidR="00FE320A" w:rsidRDefault="00FE320A" w:rsidP="00FE320A">
      <w:pPr>
        <w:spacing w:after="0" w:line="240" w:lineRule="auto"/>
        <w:jc w:val="both"/>
        <w:rPr>
          <w:color w:val="FF0000"/>
          <w:sz w:val="20"/>
          <w:szCs w:val="24"/>
        </w:rPr>
      </w:pPr>
      <w:proofErr w:type="spellStart"/>
      <w:r>
        <w:rPr>
          <w:sz w:val="20"/>
          <w:szCs w:val="24"/>
        </w:rPr>
        <w:t>Gianmarco</w:t>
      </w:r>
      <w:proofErr w:type="spellEnd"/>
      <w:r>
        <w:rPr>
          <w:sz w:val="20"/>
          <w:szCs w:val="24"/>
        </w:rPr>
        <w:t xml:space="preserve"> </w:t>
      </w:r>
      <w:proofErr w:type="spellStart"/>
      <w:r>
        <w:rPr>
          <w:sz w:val="20"/>
          <w:szCs w:val="24"/>
        </w:rPr>
        <w:t>Gallotta</w:t>
      </w:r>
      <w:proofErr w:type="spellEnd"/>
      <w:r>
        <w:rPr>
          <w:sz w:val="20"/>
          <w:szCs w:val="24"/>
        </w:rPr>
        <w:t xml:space="preserve"> (Langue et Littérature italiennes modernes et contemporaines)</w:t>
      </w:r>
    </w:p>
    <w:p w:rsidR="00FE320A" w:rsidRDefault="00FE320A" w:rsidP="00FE320A">
      <w:pPr>
        <w:spacing w:after="0" w:line="240" w:lineRule="auto"/>
        <w:jc w:val="both"/>
        <w:rPr>
          <w:color w:val="FF0000"/>
          <w:sz w:val="20"/>
          <w:szCs w:val="24"/>
        </w:rPr>
      </w:pPr>
      <w:r>
        <w:rPr>
          <w:sz w:val="20"/>
          <w:szCs w:val="24"/>
        </w:rPr>
        <w:t xml:space="preserve">Patrizia </w:t>
      </w:r>
      <w:proofErr w:type="spellStart"/>
      <w:r>
        <w:rPr>
          <w:sz w:val="20"/>
          <w:szCs w:val="24"/>
        </w:rPr>
        <w:t>Gasparini</w:t>
      </w:r>
      <w:proofErr w:type="spellEnd"/>
      <w:r>
        <w:rPr>
          <w:sz w:val="20"/>
          <w:szCs w:val="24"/>
        </w:rPr>
        <w:t xml:space="preserve"> (Langue, Littérature et Civilisation italiennes) </w:t>
      </w:r>
    </w:p>
    <w:p w:rsidR="00FE320A" w:rsidRDefault="00FE320A" w:rsidP="00FE320A">
      <w:pPr>
        <w:spacing w:after="0" w:line="240" w:lineRule="auto"/>
        <w:jc w:val="both"/>
        <w:rPr>
          <w:color w:val="4F6228" w:themeColor="accent3" w:themeShade="80"/>
          <w:sz w:val="20"/>
          <w:szCs w:val="24"/>
        </w:rPr>
      </w:pPr>
      <w:r>
        <w:rPr>
          <w:sz w:val="20"/>
          <w:szCs w:val="24"/>
        </w:rPr>
        <w:t xml:space="preserve">Charlotte </w:t>
      </w:r>
      <w:proofErr w:type="spellStart"/>
      <w:r>
        <w:rPr>
          <w:sz w:val="20"/>
          <w:szCs w:val="24"/>
        </w:rPr>
        <w:t>Giacomelli</w:t>
      </w:r>
      <w:proofErr w:type="spellEnd"/>
      <w:r>
        <w:rPr>
          <w:sz w:val="20"/>
          <w:szCs w:val="24"/>
        </w:rPr>
        <w:t xml:space="preserve"> (Langue, Littérature et Civilisation italiennes) </w:t>
      </w:r>
    </w:p>
    <w:p w:rsidR="00FE320A" w:rsidRDefault="00FE320A" w:rsidP="00FE320A">
      <w:pPr>
        <w:spacing w:after="0" w:line="240" w:lineRule="auto"/>
        <w:jc w:val="both"/>
        <w:rPr>
          <w:sz w:val="20"/>
          <w:szCs w:val="24"/>
        </w:rPr>
      </w:pPr>
      <w:r>
        <w:rPr>
          <w:sz w:val="20"/>
          <w:szCs w:val="24"/>
        </w:rPr>
        <w:t xml:space="preserve">Michèle Guiraud (Langue, Littérature et Civilisation portugaises) </w:t>
      </w:r>
    </w:p>
    <w:p w:rsidR="0020791A" w:rsidRDefault="0020791A" w:rsidP="00FE320A">
      <w:pPr>
        <w:spacing w:after="0" w:line="240" w:lineRule="auto"/>
        <w:jc w:val="both"/>
        <w:rPr>
          <w:sz w:val="20"/>
          <w:szCs w:val="24"/>
        </w:rPr>
      </w:pPr>
      <w:r>
        <w:rPr>
          <w:sz w:val="20"/>
          <w:szCs w:val="24"/>
        </w:rPr>
        <w:t xml:space="preserve">Yannick </w:t>
      </w:r>
      <w:proofErr w:type="spellStart"/>
      <w:r>
        <w:rPr>
          <w:sz w:val="20"/>
          <w:szCs w:val="24"/>
        </w:rPr>
        <w:t>Hoffert</w:t>
      </w:r>
      <w:proofErr w:type="spellEnd"/>
      <w:r>
        <w:rPr>
          <w:sz w:val="20"/>
          <w:szCs w:val="24"/>
        </w:rPr>
        <w:t xml:space="preserve"> (</w:t>
      </w:r>
      <w:r>
        <w:rPr>
          <w:sz w:val="20"/>
          <w:szCs w:val="24"/>
        </w:rPr>
        <w:t>Littérature française)</w:t>
      </w:r>
    </w:p>
    <w:p w:rsidR="00FE320A" w:rsidRDefault="00FE320A" w:rsidP="00FE320A">
      <w:pPr>
        <w:spacing w:after="0" w:line="240" w:lineRule="auto"/>
        <w:jc w:val="both"/>
        <w:rPr>
          <w:color w:val="FF0000"/>
          <w:sz w:val="20"/>
          <w:szCs w:val="24"/>
        </w:rPr>
      </w:pPr>
      <w:r>
        <w:rPr>
          <w:sz w:val="20"/>
          <w:szCs w:val="24"/>
        </w:rPr>
        <w:t xml:space="preserve">Lucie </w:t>
      </w:r>
      <w:proofErr w:type="spellStart"/>
      <w:r>
        <w:rPr>
          <w:sz w:val="20"/>
          <w:szCs w:val="24"/>
        </w:rPr>
        <w:t>Kempf</w:t>
      </w:r>
      <w:proofErr w:type="spellEnd"/>
      <w:r>
        <w:rPr>
          <w:sz w:val="20"/>
          <w:szCs w:val="24"/>
        </w:rPr>
        <w:t xml:space="preserve"> (Langue, Littérature et Civilisation russes)</w:t>
      </w:r>
    </w:p>
    <w:p w:rsidR="00FE320A" w:rsidRDefault="00FE320A" w:rsidP="00FE320A">
      <w:pPr>
        <w:spacing w:after="0" w:line="240" w:lineRule="auto"/>
        <w:jc w:val="both"/>
        <w:rPr>
          <w:color w:val="215868" w:themeColor="accent5" w:themeShade="80"/>
          <w:sz w:val="20"/>
          <w:szCs w:val="24"/>
        </w:rPr>
      </w:pPr>
      <w:r>
        <w:rPr>
          <w:sz w:val="20"/>
          <w:szCs w:val="24"/>
        </w:rPr>
        <w:t xml:space="preserve">Yannick </w:t>
      </w:r>
      <w:proofErr w:type="spellStart"/>
      <w:r>
        <w:rPr>
          <w:sz w:val="20"/>
          <w:szCs w:val="24"/>
        </w:rPr>
        <w:t>Llored</w:t>
      </w:r>
      <w:proofErr w:type="spellEnd"/>
      <w:r>
        <w:rPr>
          <w:sz w:val="20"/>
          <w:szCs w:val="24"/>
        </w:rPr>
        <w:t xml:space="preserve"> (Langue, Littérature et Civilisation espagnoles)</w:t>
      </w:r>
    </w:p>
    <w:p w:rsidR="00FE320A" w:rsidRDefault="00FE320A" w:rsidP="00FE320A">
      <w:pPr>
        <w:spacing w:after="0" w:line="240" w:lineRule="auto"/>
        <w:jc w:val="both"/>
        <w:rPr>
          <w:color w:val="4F6228" w:themeColor="accent3" w:themeShade="80"/>
          <w:sz w:val="20"/>
          <w:szCs w:val="24"/>
        </w:rPr>
      </w:pPr>
      <w:r>
        <w:rPr>
          <w:sz w:val="20"/>
          <w:szCs w:val="24"/>
        </w:rPr>
        <w:t xml:space="preserve">Priscilla Luzi (Langue, Littérature et Civilisation italiennes) </w:t>
      </w:r>
    </w:p>
    <w:p w:rsidR="00FE320A" w:rsidRDefault="00FE320A" w:rsidP="00FE320A">
      <w:pPr>
        <w:spacing w:after="0" w:line="240" w:lineRule="auto"/>
        <w:jc w:val="both"/>
        <w:rPr>
          <w:color w:val="FF0000"/>
          <w:sz w:val="20"/>
          <w:szCs w:val="24"/>
        </w:rPr>
      </w:pPr>
      <w:r>
        <w:rPr>
          <w:sz w:val="20"/>
          <w:szCs w:val="24"/>
        </w:rPr>
        <w:t xml:space="preserve">Rachel Monteil (Langue et Civilisation italiennes) </w:t>
      </w:r>
    </w:p>
    <w:p w:rsidR="00FE320A" w:rsidRDefault="00FE320A" w:rsidP="00FE320A">
      <w:pPr>
        <w:spacing w:after="0" w:line="240" w:lineRule="auto"/>
        <w:jc w:val="both"/>
        <w:rPr>
          <w:color w:val="215868" w:themeColor="accent5" w:themeShade="80"/>
          <w:sz w:val="20"/>
          <w:szCs w:val="24"/>
        </w:rPr>
      </w:pPr>
      <w:proofErr w:type="spellStart"/>
      <w:r>
        <w:rPr>
          <w:sz w:val="20"/>
          <w:szCs w:val="24"/>
        </w:rPr>
        <w:t>Lea</w:t>
      </w:r>
      <w:proofErr w:type="spellEnd"/>
      <w:r>
        <w:rPr>
          <w:sz w:val="20"/>
          <w:szCs w:val="24"/>
        </w:rPr>
        <w:t xml:space="preserve"> </w:t>
      </w:r>
      <w:proofErr w:type="spellStart"/>
      <w:r>
        <w:rPr>
          <w:sz w:val="20"/>
          <w:szCs w:val="24"/>
        </w:rPr>
        <w:t>Nyingone</w:t>
      </w:r>
      <w:proofErr w:type="spellEnd"/>
      <w:r>
        <w:rPr>
          <w:sz w:val="20"/>
          <w:szCs w:val="24"/>
        </w:rPr>
        <w:t xml:space="preserve"> (Littérature arabe francophone, Littératures comparées) </w:t>
      </w:r>
    </w:p>
    <w:p w:rsidR="00FE320A" w:rsidRDefault="00FE320A" w:rsidP="00FE320A">
      <w:pPr>
        <w:spacing w:after="0" w:line="240" w:lineRule="auto"/>
        <w:jc w:val="both"/>
        <w:rPr>
          <w:color w:val="4F6228" w:themeColor="accent3" w:themeShade="80"/>
          <w:sz w:val="20"/>
          <w:szCs w:val="24"/>
        </w:rPr>
      </w:pPr>
      <w:r>
        <w:rPr>
          <w:sz w:val="20"/>
          <w:szCs w:val="24"/>
        </w:rPr>
        <w:t xml:space="preserve">Jennifer </w:t>
      </w:r>
      <w:proofErr w:type="spellStart"/>
      <w:r>
        <w:rPr>
          <w:sz w:val="20"/>
          <w:szCs w:val="24"/>
        </w:rPr>
        <w:t>Petitjean</w:t>
      </w:r>
      <w:proofErr w:type="spellEnd"/>
      <w:r>
        <w:rPr>
          <w:color w:val="215868" w:themeColor="accent5" w:themeShade="80"/>
          <w:sz w:val="20"/>
          <w:szCs w:val="24"/>
        </w:rPr>
        <w:t xml:space="preserve"> </w:t>
      </w:r>
      <w:r>
        <w:rPr>
          <w:sz w:val="20"/>
          <w:szCs w:val="24"/>
        </w:rPr>
        <w:t xml:space="preserve">(Langue, Littérature et Civilisation italiennes) </w:t>
      </w:r>
    </w:p>
    <w:p w:rsidR="00FE320A" w:rsidRDefault="00FE320A" w:rsidP="00FE320A">
      <w:pPr>
        <w:spacing w:after="0" w:line="240" w:lineRule="auto"/>
        <w:jc w:val="both"/>
        <w:rPr>
          <w:sz w:val="20"/>
          <w:szCs w:val="24"/>
        </w:rPr>
      </w:pPr>
      <w:r>
        <w:rPr>
          <w:sz w:val="20"/>
          <w:szCs w:val="24"/>
        </w:rPr>
        <w:t xml:space="preserve">Laura </w:t>
      </w:r>
      <w:proofErr w:type="spellStart"/>
      <w:r>
        <w:rPr>
          <w:sz w:val="20"/>
          <w:szCs w:val="24"/>
        </w:rPr>
        <w:t>Toppan</w:t>
      </w:r>
      <w:proofErr w:type="spellEnd"/>
      <w:r>
        <w:rPr>
          <w:sz w:val="20"/>
          <w:szCs w:val="24"/>
        </w:rPr>
        <w:t xml:space="preserve"> (Langue, Littérature et Civilisation italiennes) </w:t>
      </w:r>
    </w:p>
    <w:p w:rsidR="00FE320A" w:rsidRDefault="00FE320A" w:rsidP="00FE320A">
      <w:pPr>
        <w:spacing w:after="0" w:line="240" w:lineRule="auto"/>
        <w:jc w:val="both"/>
        <w:rPr>
          <w:sz w:val="20"/>
          <w:szCs w:val="24"/>
        </w:rPr>
      </w:pPr>
      <w:r>
        <w:rPr>
          <w:sz w:val="20"/>
          <w:szCs w:val="24"/>
        </w:rPr>
        <w:t xml:space="preserve">Giovanni Pietro </w:t>
      </w:r>
      <w:proofErr w:type="spellStart"/>
      <w:r>
        <w:rPr>
          <w:sz w:val="20"/>
          <w:szCs w:val="24"/>
        </w:rPr>
        <w:t>Vitali</w:t>
      </w:r>
      <w:proofErr w:type="spellEnd"/>
      <w:r>
        <w:rPr>
          <w:sz w:val="20"/>
          <w:szCs w:val="24"/>
        </w:rPr>
        <w:t xml:space="preserve"> (Onomastique littéraire, Littérature néoréaliste)</w:t>
      </w:r>
    </w:p>
    <w:p w:rsidR="00FE320A" w:rsidRDefault="00FE320A" w:rsidP="00FE320A">
      <w:pPr>
        <w:spacing w:after="0" w:line="240" w:lineRule="auto"/>
        <w:jc w:val="both"/>
        <w:rPr>
          <w:color w:val="215868" w:themeColor="accent5" w:themeShade="80"/>
          <w:sz w:val="20"/>
          <w:szCs w:val="24"/>
        </w:rPr>
      </w:pPr>
      <w:bookmarkStart w:id="0" w:name="_GoBack"/>
      <w:bookmarkEnd w:id="0"/>
    </w:p>
    <w:p w:rsidR="00FE320A" w:rsidRDefault="00FE320A" w:rsidP="00FE320A">
      <w:pPr>
        <w:spacing w:after="0" w:line="240" w:lineRule="auto"/>
        <w:rPr>
          <w:sz w:val="20"/>
          <w:szCs w:val="24"/>
          <w:u w:val="single"/>
        </w:rPr>
      </w:pPr>
      <w:r>
        <w:rPr>
          <w:sz w:val="20"/>
          <w:szCs w:val="24"/>
          <w:u w:val="single"/>
        </w:rPr>
        <w:t>Bibliographie initiale :</w:t>
      </w:r>
    </w:p>
    <w:p w:rsidR="00FE320A" w:rsidRDefault="00FE320A" w:rsidP="00FE320A">
      <w:pPr>
        <w:pStyle w:val="Paragraphedeliste"/>
        <w:numPr>
          <w:ilvl w:val="0"/>
          <w:numId w:val="3"/>
        </w:numPr>
        <w:spacing w:after="0" w:line="240" w:lineRule="auto"/>
        <w:rPr>
          <w:sz w:val="20"/>
          <w:szCs w:val="24"/>
        </w:rPr>
      </w:pPr>
      <w:r>
        <w:rPr>
          <w:sz w:val="20"/>
          <w:szCs w:val="24"/>
        </w:rPr>
        <w:t xml:space="preserve">AA. VV., </w:t>
      </w:r>
      <w:r>
        <w:rPr>
          <w:i/>
          <w:sz w:val="20"/>
          <w:szCs w:val="24"/>
        </w:rPr>
        <w:t>Théorie des genres</w:t>
      </w:r>
      <w:r>
        <w:rPr>
          <w:sz w:val="20"/>
          <w:szCs w:val="24"/>
        </w:rPr>
        <w:t>, Seuil, 1986</w:t>
      </w:r>
    </w:p>
    <w:p w:rsidR="00FE320A" w:rsidRDefault="00FE320A" w:rsidP="00FE320A">
      <w:pPr>
        <w:spacing w:after="0" w:line="240" w:lineRule="auto"/>
        <w:ind w:firstLine="708"/>
        <w:rPr>
          <w:sz w:val="20"/>
          <w:szCs w:val="24"/>
        </w:rPr>
      </w:pPr>
      <w:r>
        <w:rPr>
          <w:sz w:val="20"/>
          <w:szCs w:val="24"/>
        </w:rPr>
        <w:t xml:space="preserve">AA. VV., </w:t>
      </w:r>
      <w:r>
        <w:rPr>
          <w:i/>
          <w:sz w:val="20"/>
          <w:szCs w:val="24"/>
        </w:rPr>
        <w:t>Histoire des poétiques</w:t>
      </w:r>
      <w:r>
        <w:rPr>
          <w:sz w:val="20"/>
          <w:szCs w:val="24"/>
        </w:rPr>
        <w:t>, 1989</w:t>
      </w:r>
    </w:p>
    <w:p w:rsidR="00FE320A" w:rsidRDefault="00FE320A" w:rsidP="00FE320A">
      <w:pPr>
        <w:spacing w:after="0" w:line="240" w:lineRule="auto"/>
        <w:ind w:firstLine="708"/>
        <w:rPr>
          <w:sz w:val="20"/>
          <w:szCs w:val="24"/>
        </w:rPr>
      </w:pPr>
      <w:r>
        <w:rPr>
          <w:sz w:val="20"/>
          <w:szCs w:val="24"/>
        </w:rPr>
        <w:t xml:space="preserve">AA.VV., </w:t>
      </w:r>
      <w:r>
        <w:rPr>
          <w:i/>
          <w:sz w:val="20"/>
          <w:szCs w:val="24"/>
        </w:rPr>
        <w:t xml:space="preserve">Grand Atlas </w:t>
      </w:r>
      <w:proofErr w:type="spellStart"/>
      <w:r>
        <w:rPr>
          <w:i/>
          <w:sz w:val="20"/>
          <w:szCs w:val="24"/>
        </w:rPr>
        <w:t>Universalis</w:t>
      </w:r>
      <w:proofErr w:type="spellEnd"/>
      <w:r>
        <w:rPr>
          <w:i/>
          <w:sz w:val="20"/>
          <w:szCs w:val="24"/>
        </w:rPr>
        <w:t xml:space="preserve"> des Littératures</w:t>
      </w:r>
      <w:r>
        <w:rPr>
          <w:sz w:val="20"/>
          <w:szCs w:val="24"/>
        </w:rPr>
        <w:t>, 1990</w:t>
      </w:r>
    </w:p>
    <w:p w:rsidR="00FE320A" w:rsidRDefault="00FE320A" w:rsidP="00FE320A">
      <w:pPr>
        <w:spacing w:after="0" w:line="240" w:lineRule="auto"/>
        <w:ind w:firstLine="708"/>
        <w:rPr>
          <w:sz w:val="20"/>
          <w:szCs w:val="24"/>
        </w:rPr>
      </w:pPr>
    </w:p>
    <w:p w:rsidR="00FE320A" w:rsidRDefault="00FE320A" w:rsidP="00FE320A">
      <w:pPr>
        <w:pStyle w:val="Paragraphedeliste"/>
        <w:numPr>
          <w:ilvl w:val="0"/>
          <w:numId w:val="3"/>
        </w:numPr>
        <w:spacing w:after="0" w:line="240" w:lineRule="auto"/>
        <w:rPr>
          <w:i/>
          <w:sz w:val="20"/>
          <w:szCs w:val="24"/>
        </w:rPr>
      </w:pPr>
      <w:r>
        <w:rPr>
          <w:sz w:val="20"/>
          <w:szCs w:val="24"/>
        </w:rPr>
        <w:t xml:space="preserve">Aristote, </w:t>
      </w:r>
      <w:r>
        <w:rPr>
          <w:i/>
          <w:sz w:val="20"/>
          <w:szCs w:val="24"/>
        </w:rPr>
        <w:t>Poétique</w:t>
      </w:r>
    </w:p>
    <w:p w:rsidR="00FE320A" w:rsidRDefault="00FE320A" w:rsidP="00FE320A">
      <w:pPr>
        <w:spacing w:after="0" w:line="240" w:lineRule="auto"/>
        <w:ind w:left="708"/>
        <w:rPr>
          <w:sz w:val="20"/>
          <w:szCs w:val="24"/>
        </w:rPr>
      </w:pPr>
      <w:r>
        <w:rPr>
          <w:sz w:val="20"/>
          <w:szCs w:val="24"/>
        </w:rPr>
        <w:t xml:space="preserve">G.W.F. Hegel, </w:t>
      </w:r>
      <w:r>
        <w:rPr>
          <w:i/>
          <w:sz w:val="20"/>
          <w:szCs w:val="24"/>
        </w:rPr>
        <w:t>Esthétique</w:t>
      </w:r>
    </w:p>
    <w:p w:rsidR="00FE320A" w:rsidRDefault="00FE320A" w:rsidP="00FE320A">
      <w:pPr>
        <w:spacing w:after="0" w:line="240" w:lineRule="auto"/>
        <w:ind w:left="708"/>
        <w:rPr>
          <w:sz w:val="20"/>
          <w:szCs w:val="24"/>
        </w:rPr>
      </w:pPr>
      <w:r>
        <w:rPr>
          <w:sz w:val="20"/>
          <w:szCs w:val="24"/>
        </w:rPr>
        <w:t xml:space="preserve">R. Barthes, </w:t>
      </w:r>
      <w:r>
        <w:rPr>
          <w:i/>
          <w:sz w:val="20"/>
          <w:szCs w:val="24"/>
        </w:rPr>
        <w:t>Le Degré zéro de l’écriture</w:t>
      </w:r>
      <w:r>
        <w:rPr>
          <w:sz w:val="20"/>
          <w:szCs w:val="24"/>
        </w:rPr>
        <w:t>, Seuil, Paris, 1953</w:t>
      </w:r>
    </w:p>
    <w:p w:rsidR="00FE320A" w:rsidRDefault="00FE320A" w:rsidP="00FE320A">
      <w:pPr>
        <w:spacing w:after="0" w:line="240" w:lineRule="auto"/>
        <w:ind w:left="708"/>
        <w:rPr>
          <w:sz w:val="20"/>
          <w:szCs w:val="24"/>
        </w:rPr>
      </w:pPr>
      <w:r>
        <w:rPr>
          <w:sz w:val="20"/>
          <w:szCs w:val="24"/>
        </w:rPr>
        <w:t xml:space="preserve">R. Barthes, </w:t>
      </w:r>
      <w:r>
        <w:rPr>
          <w:i/>
          <w:sz w:val="20"/>
          <w:szCs w:val="24"/>
        </w:rPr>
        <w:t>Le plaisir du texte</w:t>
      </w:r>
      <w:r>
        <w:rPr>
          <w:sz w:val="20"/>
          <w:szCs w:val="24"/>
        </w:rPr>
        <w:t xml:space="preserve">, Seuil, Paris, 1973 </w:t>
      </w:r>
    </w:p>
    <w:p w:rsidR="00FE320A" w:rsidRDefault="00FE320A" w:rsidP="00FE320A">
      <w:pPr>
        <w:spacing w:after="0" w:line="240" w:lineRule="auto"/>
        <w:ind w:left="708"/>
        <w:rPr>
          <w:sz w:val="20"/>
          <w:szCs w:val="24"/>
        </w:rPr>
      </w:pPr>
      <w:r>
        <w:rPr>
          <w:sz w:val="20"/>
          <w:szCs w:val="24"/>
        </w:rPr>
        <w:t xml:space="preserve">J.P. Sartre, </w:t>
      </w:r>
      <w:r>
        <w:rPr>
          <w:i/>
          <w:sz w:val="20"/>
          <w:szCs w:val="24"/>
        </w:rPr>
        <w:t>Qu’est-ce que la littérature ?</w:t>
      </w:r>
      <w:r>
        <w:rPr>
          <w:sz w:val="20"/>
          <w:szCs w:val="24"/>
        </w:rPr>
        <w:t>, Gallimard, Paris, 1948</w:t>
      </w:r>
    </w:p>
    <w:p w:rsidR="00FE320A" w:rsidRDefault="00FE320A" w:rsidP="00FE320A">
      <w:pPr>
        <w:spacing w:after="0" w:line="240" w:lineRule="auto"/>
        <w:ind w:left="708"/>
        <w:rPr>
          <w:sz w:val="20"/>
          <w:szCs w:val="24"/>
        </w:rPr>
      </w:pPr>
    </w:p>
    <w:p w:rsidR="00FE320A" w:rsidRDefault="00FE320A" w:rsidP="00FE320A">
      <w:pPr>
        <w:pStyle w:val="Paragraphedeliste"/>
        <w:numPr>
          <w:ilvl w:val="0"/>
          <w:numId w:val="3"/>
        </w:numPr>
        <w:spacing w:after="0" w:line="240" w:lineRule="auto"/>
        <w:rPr>
          <w:sz w:val="20"/>
          <w:szCs w:val="24"/>
        </w:rPr>
      </w:pPr>
      <w:r>
        <w:rPr>
          <w:sz w:val="20"/>
          <w:szCs w:val="24"/>
        </w:rPr>
        <w:t xml:space="preserve">M. Bakhtine, </w:t>
      </w:r>
      <w:r>
        <w:rPr>
          <w:i/>
          <w:sz w:val="20"/>
          <w:szCs w:val="24"/>
        </w:rPr>
        <w:t>Esthétique et théorie du roman</w:t>
      </w:r>
      <w:r>
        <w:rPr>
          <w:sz w:val="20"/>
          <w:szCs w:val="24"/>
        </w:rPr>
        <w:t>, trad. D. olivier, Gallimard, Paris, 1978</w:t>
      </w:r>
    </w:p>
    <w:p w:rsidR="00FE320A" w:rsidRDefault="00FE320A" w:rsidP="00FE320A">
      <w:pPr>
        <w:spacing w:after="0" w:line="240" w:lineRule="auto"/>
        <w:ind w:left="708"/>
        <w:rPr>
          <w:sz w:val="20"/>
          <w:szCs w:val="24"/>
          <w:lang w:val="it-IT"/>
        </w:rPr>
      </w:pPr>
      <w:r>
        <w:rPr>
          <w:sz w:val="20"/>
          <w:szCs w:val="24"/>
          <w:lang w:val="it-IT"/>
        </w:rPr>
        <w:t xml:space="preserve">G.L. Beccaria, </w:t>
      </w:r>
      <w:r>
        <w:rPr>
          <w:i/>
          <w:sz w:val="20"/>
          <w:szCs w:val="24"/>
          <w:lang w:val="it-IT"/>
        </w:rPr>
        <w:t>Ritmo e melodia</w:t>
      </w:r>
      <w:r>
        <w:rPr>
          <w:sz w:val="20"/>
          <w:szCs w:val="24"/>
          <w:lang w:val="it-IT"/>
        </w:rPr>
        <w:t>, L.S. Olschki, Florence, 1944</w:t>
      </w:r>
    </w:p>
    <w:p w:rsidR="00FE320A" w:rsidRDefault="00FE320A" w:rsidP="00FE320A">
      <w:pPr>
        <w:spacing w:after="0" w:line="240" w:lineRule="auto"/>
        <w:ind w:left="708"/>
        <w:rPr>
          <w:sz w:val="20"/>
          <w:szCs w:val="24"/>
        </w:rPr>
      </w:pPr>
      <w:r>
        <w:rPr>
          <w:sz w:val="20"/>
          <w:szCs w:val="24"/>
        </w:rPr>
        <w:t xml:space="preserve">G. Genette,  </w:t>
      </w:r>
      <w:r>
        <w:rPr>
          <w:i/>
          <w:sz w:val="20"/>
          <w:szCs w:val="24"/>
        </w:rPr>
        <w:t>Introduction à l’</w:t>
      </w:r>
      <w:proofErr w:type="spellStart"/>
      <w:r>
        <w:rPr>
          <w:i/>
          <w:sz w:val="20"/>
          <w:szCs w:val="24"/>
        </w:rPr>
        <w:t>architexte</w:t>
      </w:r>
      <w:proofErr w:type="spellEnd"/>
      <w:r>
        <w:rPr>
          <w:sz w:val="20"/>
          <w:szCs w:val="24"/>
        </w:rPr>
        <w:t>, Seuil, Paris,  1979</w:t>
      </w:r>
    </w:p>
    <w:p w:rsidR="00FE320A" w:rsidRDefault="00FE320A" w:rsidP="00FE320A">
      <w:pPr>
        <w:spacing w:after="0" w:line="240" w:lineRule="auto"/>
        <w:ind w:left="708"/>
        <w:rPr>
          <w:sz w:val="20"/>
          <w:szCs w:val="24"/>
        </w:rPr>
      </w:pPr>
      <w:r>
        <w:rPr>
          <w:sz w:val="20"/>
          <w:szCs w:val="24"/>
        </w:rPr>
        <w:t xml:space="preserve">G. Genette, </w:t>
      </w:r>
      <w:r>
        <w:rPr>
          <w:i/>
          <w:sz w:val="20"/>
          <w:szCs w:val="24"/>
        </w:rPr>
        <w:t>Seuils</w:t>
      </w:r>
      <w:r>
        <w:rPr>
          <w:sz w:val="20"/>
          <w:szCs w:val="24"/>
        </w:rPr>
        <w:t>, Seuil, Paris, 1987</w:t>
      </w:r>
    </w:p>
    <w:p w:rsidR="00FE320A" w:rsidRDefault="00FE320A" w:rsidP="00FE320A">
      <w:pPr>
        <w:spacing w:after="0" w:line="240" w:lineRule="auto"/>
        <w:ind w:left="708"/>
        <w:rPr>
          <w:sz w:val="20"/>
          <w:szCs w:val="24"/>
          <w:lang w:val="en-US"/>
        </w:rPr>
      </w:pPr>
      <w:r>
        <w:rPr>
          <w:sz w:val="20"/>
          <w:szCs w:val="24"/>
          <w:lang w:val="en-US"/>
        </w:rPr>
        <w:t xml:space="preserve">C. </w:t>
      </w:r>
      <w:proofErr w:type="spellStart"/>
      <w:r>
        <w:rPr>
          <w:sz w:val="20"/>
          <w:szCs w:val="24"/>
          <w:lang w:val="en-US"/>
        </w:rPr>
        <w:t>Guillen</w:t>
      </w:r>
      <w:proofErr w:type="spellEnd"/>
      <w:r>
        <w:rPr>
          <w:sz w:val="20"/>
          <w:szCs w:val="24"/>
          <w:lang w:val="en-US"/>
        </w:rPr>
        <w:t xml:space="preserve">, </w:t>
      </w:r>
      <w:r>
        <w:rPr>
          <w:i/>
          <w:sz w:val="20"/>
          <w:szCs w:val="24"/>
          <w:lang w:val="en-US"/>
        </w:rPr>
        <w:t>Literature as System</w:t>
      </w:r>
      <w:r>
        <w:rPr>
          <w:sz w:val="20"/>
          <w:szCs w:val="24"/>
          <w:lang w:val="en-US"/>
        </w:rPr>
        <w:t>, Princeton Univ. Press, 1971</w:t>
      </w:r>
    </w:p>
    <w:p w:rsidR="00FE320A" w:rsidRDefault="00FE320A" w:rsidP="00FE320A">
      <w:pPr>
        <w:spacing w:after="0" w:line="240" w:lineRule="auto"/>
        <w:ind w:left="708"/>
        <w:rPr>
          <w:sz w:val="20"/>
          <w:szCs w:val="24"/>
        </w:rPr>
      </w:pPr>
      <w:r>
        <w:rPr>
          <w:sz w:val="20"/>
          <w:szCs w:val="24"/>
          <w:lang w:val="en-US"/>
        </w:rPr>
        <w:t xml:space="preserve">P. </w:t>
      </w:r>
      <w:proofErr w:type="spellStart"/>
      <w:r>
        <w:rPr>
          <w:sz w:val="20"/>
          <w:szCs w:val="24"/>
          <w:lang w:val="en-US"/>
        </w:rPr>
        <w:t>Hernadi</w:t>
      </w:r>
      <w:proofErr w:type="spellEnd"/>
      <w:r>
        <w:rPr>
          <w:sz w:val="20"/>
          <w:szCs w:val="24"/>
          <w:lang w:val="en-US"/>
        </w:rPr>
        <w:t xml:space="preserve">, </w:t>
      </w:r>
      <w:r>
        <w:rPr>
          <w:i/>
          <w:sz w:val="20"/>
          <w:szCs w:val="24"/>
          <w:lang w:val="en-US"/>
        </w:rPr>
        <w:t xml:space="preserve">Beyond Genre. </w:t>
      </w:r>
      <w:proofErr w:type="gramStart"/>
      <w:r>
        <w:rPr>
          <w:i/>
          <w:sz w:val="20"/>
          <w:szCs w:val="24"/>
          <w:lang w:val="en-US"/>
        </w:rPr>
        <w:t xml:space="preserve">New Directions in </w:t>
      </w:r>
      <w:proofErr w:type="spellStart"/>
      <w:r>
        <w:rPr>
          <w:i/>
          <w:sz w:val="20"/>
          <w:szCs w:val="24"/>
          <w:lang w:val="en-US"/>
        </w:rPr>
        <w:t>Leterary</w:t>
      </w:r>
      <w:proofErr w:type="spellEnd"/>
      <w:r>
        <w:rPr>
          <w:i/>
          <w:sz w:val="20"/>
          <w:szCs w:val="24"/>
          <w:lang w:val="en-US"/>
        </w:rPr>
        <w:t xml:space="preserve"> Classification</w:t>
      </w:r>
      <w:r>
        <w:rPr>
          <w:sz w:val="20"/>
          <w:szCs w:val="24"/>
          <w:lang w:val="en-US"/>
        </w:rPr>
        <w:t xml:space="preserve">, </w:t>
      </w:r>
      <w:proofErr w:type="spellStart"/>
      <w:r>
        <w:rPr>
          <w:sz w:val="20"/>
          <w:szCs w:val="24"/>
          <w:lang w:val="en-US"/>
        </w:rPr>
        <w:t>CornellUniv</w:t>
      </w:r>
      <w:proofErr w:type="spellEnd"/>
      <w:r>
        <w:rPr>
          <w:sz w:val="20"/>
          <w:szCs w:val="24"/>
          <w:lang w:val="en-US"/>
        </w:rPr>
        <w:t>.</w:t>
      </w:r>
      <w:proofErr w:type="gramEnd"/>
      <w:r>
        <w:rPr>
          <w:sz w:val="20"/>
          <w:szCs w:val="24"/>
          <w:lang w:val="en-US"/>
        </w:rPr>
        <w:t xml:space="preserve"> </w:t>
      </w:r>
      <w:proofErr w:type="spellStart"/>
      <w:r>
        <w:rPr>
          <w:sz w:val="20"/>
          <w:szCs w:val="24"/>
        </w:rPr>
        <w:t>Press</w:t>
      </w:r>
      <w:proofErr w:type="spellEnd"/>
      <w:r>
        <w:rPr>
          <w:sz w:val="20"/>
          <w:szCs w:val="24"/>
        </w:rPr>
        <w:t>, Ithaca, 1972</w:t>
      </w:r>
    </w:p>
    <w:p w:rsidR="00FE320A" w:rsidRDefault="00FE320A" w:rsidP="00FE320A">
      <w:pPr>
        <w:spacing w:after="0" w:line="240" w:lineRule="auto"/>
        <w:ind w:left="708"/>
        <w:rPr>
          <w:sz w:val="20"/>
          <w:szCs w:val="24"/>
        </w:rPr>
      </w:pPr>
      <w:r>
        <w:rPr>
          <w:sz w:val="20"/>
          <w:szCs w:val="24"/>
        </w:rPr>
        <w:t xml:space="preserve">R. Jakobson, </w:t>
      </w:r>
      <w:r>
        <w:rPr>
          <w:i/>
          <w:sz w:val="20"/>
          <w:szCs w:val="24"/>
        </w:rPr>
        <w:t>Questions de poétique</w:t>
      </w:r>
      <w:r>
        <w:rPr>
          <w:sz w:val="20"/>
          <w:szCs w:val="24"/>
        </w:rPr>
        <w:t xml:space="preserve">, trad. </w:t>
      </w:r>
      <w:proofErr w:type="spellStart"/>
      <w:proofErr w:type="gramStart"/>
      <w:r>
        <w:rPr>
          <w:sz w:val="20"/>
          <w:szCs w:val="24"/>
        </w:rPr>
        <w:t>franç</w:t>
      </w:r>
      <w:proofErr w:type="spellEnd"/>
      <w:r>
        <w:rPr>
          <w:sz w:val="20"/>
          <w:szCs w:val="24"/>
        </w:rPr>
        <w:t>.,</w:t>
      </w:r>
      <w:proofErr w:type="gramEnd"/>
      <w:r>
        <w:rPr>
          <w:sz w:val="20"/>
          <w:szCs w:val="24"/>
        </w:rPr>
        <w:t xml:space="preserve"> Seuil, 1973</w:t>
      </w:r>
    </w:p>
    <w:p w:rsidR="00FE320A" w:rsidRDefault="00FE320A" w:rsidP="00FE320A">
      <w:pPr>
        <w:spacing w:after="0" w:line="240" w:lineRule="auto"/>
        <w:ind w:left="708"/>
        <w:rPr>
          <w:sz w:val="20"/>
          <w:szCs w:val="24"/>
        </w:rPr>
      </w:pPr>
      <w:r>
        <w:rPr>
          <w:sz w:val="20"/>
          <w:szCs w:val="24"/>
        </w:rPr>
        <w:t xml:space="preserve">H.R. </w:t>
      </w:r>
      <w:proofErr w:type="spellStart"/>
      <w:r>
        <w:rPr>
          <w:sz w:val="20"/>
          <w:szCs w:val="24"/>
        </w:rPr>
        <w:t>Jauss</w:t>
      </w:r>
      <w:proofErr w:type="spellEnd"/>
      <w:r>
        <w:rPr>
          <w:sz w:val="20"/>
          <w:szCs w:val="24"/>
        </w:rPr>
        <w:t xml:space="preserve">, </w:t>
      </w:r>
      <w:r>
        <w:rPr>
          <w:i/>
          <w:sz w:val="20"/>
          <w:szCs w:val="24"/>
        </w:rPr>
        <w:t>Pour une esthétique de la réception</w:t>
      </w:r>
      <w:r>
        <w:rPr>
          <w:sz w:val="20"/>
          <w:szCs w:val="24"/>
        </w:rPr>
        <w:t xml:space="preserve">, trad. </w:t>
      </w:r>
      <w:proofErr w:type="spellStart"/>
      <w:r>
        <w:rPr>
          <w:sz w:val="20"/>
          <w:szCs w:val="24"/>
        </w:rPr>
        <w:t>franç</w:t>
      </w:r>
      <w:proofErr w:type="spellEnd"/>
      <w:r>
        <w:rPr>
          <w:sz w:val="20"/>
          <w:szCs w:val="24"/>
        </w:rPr>
        <w:t>, Gallimard, 1978</w:t>
      </w:r>
    </w:p>
    <w:p w:rsidR="00FE320A" w:rsidRDefault="00FE320A" w:rsidP="00FE320A">
      <w:pPr>
        <w:spacing w:after="0" w:line="240" w:lineRule="auto"/>
        <w:ind w:left="708"/>
        <w:rPr>
          <w:sz w:val="20"/>
          <w:szCs w:val="24"/>
        </w:rPr>
      </w:pPr>
      <w:r>
        <w:rPr>
          <w:sz w:val="20"/>
          <w:szCs w:val="24"/>
        </w:rPr>
        <w:t xml:space="preserve">J. Kristeva, </w:t>
      </w:r>
      <w:proofErr w:type="spellStart"/>
      <w:r>
        <w:rPr>
          <w:i/>
          <w:sz w:val="20"/>
          <w:szCs w:val="24"/>
        </w:rPr>
        <w:t>Sèméiôtike</w:t>
      </w:r>
      <w:proofErr w:type="spellEnd"/>
      <w:r>
        <w:rPr>
          <w:i/>
          <w:sz w:val="20"/>
          <w:szCs w:val="24"/>
        </w:rPr>
        <w:t>, Recherche pour une sémanalyse</w:t>
      </w:r>
      <w:r>
        <w:rPr>
          <w:sz w:val="20"/>
          <w:szCs w:val="24"/>
        </w:rPr>
        <w:t>, coll. Tel quel, Seuil, 1969</w:t>
      </w:r>
    </w:p>
    <w:p w:rsidR="00FE320A" w:rsidRDefault="00FE320A" w:rsidP="00FE320A">
      <w:pPr>
        <w:spacing w:after="0" w:line="240" w:lineRule="auto"/>
        <w:ind w:left="708"/>
        <w:rPr>
          <w:sz w:val="20"/>
          <w:szCs w:val="24"/>
        </w:rPr>
      </w:pPr>
      <w:r>
        <w:rPr>
          <w:sz w:val="20"/>
          <w:szCs w:val="24"/>
        </w:rPr>
        <w:t xml:space="preserve">M. </w:t>
      </w:r>
      <w:proofErr w:type="spellStart"/>
      <w:r>
        <w:rPr>
          <w:sz w:val="20"/>
          <w:szCs w:val="24"/>
        </w:rPr>
        <w:t>Riffaterre</w:t>
      </w:r>
      <w:proofErr w:type="spellEnd"/>
      <w:r>
        <w:rPr>
          <w:sz w:val="20"/>
          <w:szCs w:val="24"/>
        </w:rPr>
        <w:t xml:space="preserve">, </w:t>
      </w:r>
      <w:r>
        <w:rPr>
          <w:i/>
          <w:sz w:val="20"/>
          <w:szCs w:val="24"/>
        </w:rPr>
        <w:t>Sémiotique de la poésie</w:t>
      </w:r>
      <w:r>
        <w:rPr>
          <w:sz w:val="20"/>
          <w:szCs w:val="24"/>
        </w:rPr>
        <w:t xml:space="preserve">, trad. </w:t>
      </w:r>
      <w:proofErr w:type="spellStart"/>
      <w:proofErr w:type="gramStart"/>
      <w:r>
        <w:rPr>
          <w:sz w:val="20"/>
          <w:szCs w:val="24"/>
        </w:rPr>
        <w:t>franç</w:t>
      </w:r>
      <w:proofErr w:type="spellEnd"/>
      <w:r>
        <w:rPr>
          <w:sz w:val="20"/>
          <w:szCs w:val="24"/>
        </w:rPr>
        <w:t>.,</w:t>
      </w:r>
      <w:proofErr w:type="gramEnd"/>
      <w:r>
        <w:rPr>
          <w:sz w:val="20"/>
          <w:szCs w:val="24"/>
        </w:rPr>
        <w:t xml:space="preserve"> coll. Poétique, Seuil 1983</w:t>
      </w:r>
    </w:p>
    <w:p w:rsidR="00FE320A" w:rsidRDefault="00FE320A" w:rsidP="00FE320A">
      <w:pPr>
        <w:spacing w:after="0" w:line="240" w:lineRule="auto"/>
        <w:ind w:left="708"/>
        <w:rPr>
          <w:sz w:val="20"/>
          <w:szCs w:val="24"/>
        </w:rPr>
      </w:pPr>
    </w:p>
    <w:p w:rsidR="00FE320A" w:rsidRDefault="00FE320A" w:rsidP="00FE320A">
      <w:pPr>
        <w:pStyle w:val="Paragraphedeliste"/>
        <w:numPr>
          <w:ilvl w:val="0"/>
          <w:numId w:val="3"/>
        </w:numPr>
        <w:spacing w:after="0" w:line="240" w:lineRule="auto"/>
        <w:rPr>
          <w:sz w:val="20"/>
          <w:szCs w:val="24"/>
        </w:rPr>
      </w:pPr>
      <w:r>
        <w:rPr>
          <w:sz w:val="20"/>
          <w:szCs w:val="24"/>
        </w:rPr>
        <w:t xml:space="preserve">A. </w:t>
      </w:r>
      <w:proofErr w:type="spellStart"/>
      <w:r>
        <w:rPr>
          <w:sz w:val="20"/>
          <w:szCs w:val="24"/>
        </w:rPr>
        <w:t>Albalat</w:t>
      </w:r>
      <w:proofErr w:type="spellEnd"/>
      <w:r>
        <w:rPr>
          <w:sz w:val="20"/>
          <w:szCs w:val="24"/>
        </w:rPr>
        <w:t xml:space="preserve">,  </w:t>
      </w:r>
      <w:r>
        <w:rPr>
          <w:i/>
          <w:sz w:val="20"/>
          <w:szCs w:val="24"/>
        </w:rPr>
        <w:t>Le Travail du style, enseigné par les corrections manuscrites des grands écrivains</w:t>
      </w:r>
      <w:r>
        <w:rPr>
          <w:sz w:val="20"/>
          <w:szCs w:val="24"/>
        </w:rPr>
        <w:t>, Armand Colin, Paris, 1903</w:t>
      </w:r>
    </w:p>
    <w:p w:rsidR="00FE320A" w:rsidRDefault="00FE320A" w:rsidP="00FE320A">
      <w:pPr>
        <w:spacing w:after="0" w:line="240" w:lineRule="auto"/>
        <w:ind w:left="708"/>
        <w:rPr>
          <w:sz w:val="20"/>
          <w:szCs w:val="24"/>
        </w:rPr>
      </w:pPr>
      <w:r>
        <w:rPr>
          <w:sz w:val="20"/>
          <w:szCs w:val="24"/>
        </w:rPr>
        <w:t xml:space="preserve">A. </w:t>
      </w:r>
      <w:proofErr w:type="spellStart"/>
      <w:r>
        <w:rPr>
          <w:sz w:val="20"/>
          <w:szCs w:val="24"/>
        </w:rPr>
        <w:t>Albalat</w:t>
      </w:r>
      <w:proofErr w:type="spellEnd"/>
      <w:r>
        <w:rPr>
          <w:sz w:val="20"/>
          <w:szCs w:val="24"/>
        </w:rPr>
        <w:t xml:space="preserve">,  </w:t>
      </w:r>
      <w:r>
        <w:rPr>
          <w:i/>
          <w:sz w:val="20"/>
          <w:szCs w:val="24"/>
        </w:rPr>
        <w:t>L’Art d’écrire enseigné en vingt leçons</w:t>
      </w:r>
      <w:r>
        <w:rPr>
          <w:sz w:val="20"/>
          <w:szCs w:val="24"/>
        </w:rPr>
        <w:t>, Armand Colin, Paris, 1900</w:t>
      </w:r>
    </w:p>
    <w:p w:rsidR="00FE320A" w:rsidRDefault="00FE320A" w:rsidP="00FE320A">
      <w:pPr>
        <w:spacing w:after="0" w:line="240" w:lineRule="auto"/>
        <w:ind w:left="708"/>
        <w:rPr>
          <w:sz w:val="20"/>
          <w:szCs w:val="24"/>
        </w:rPr>
      </w:pPr>
      <w:r>
        <w:rPr>
          <w:sz w:val="20"/>
          <w:szCs w:val="24"/>
        </w:rPr>
        <w:t xml:space="preserve">A. </w:t>
      </w:r>
      <w:proofErr w:type="spellStart"/>
      <w:r>
        <w:rPr>
          <w:sz w:val="20"/>
          <w:szCs w:val="24"/>
        </w:rPr>
        <w:t>Albalat</w:t>
      </w:r>
      <w:proofErr w:type="spellEnd"/>
      <w:r>
        <w:rPr>
          <w:sz w:val="20"/>
          <w:szCs w:val="24"/>
        </w:rPr>
        <w:t xml:space="preserve">,  </w:t>
      </w:r>
      <w:r>
        <w:rPr>
          <w:i/>
          <w:sz w:val="20"/>
          <w:szCs w:val="24"/>
        </w:rPr>
        <w:t>La formation du style par assimilation des auteurs,</w:t>
      </w:r>
      <w:r>
        <w:rPr>
          <w:sz w:val="20"/>
          <w:szCs w:val="24"/>
        </w:rPr>
        <w:t xml:space="preserve"> Armand Colin, Paris, 1932</w:t>
      </w:r>
    </w:p>
    <w:p w:rsidR="00FE320A" w:rsidRDefault="00FE320A" w:rsidP="00FE320A">
      <w:pPr>
        <w:spacing w:after="0" w:line="240" w:lineRule="auto"/>
        <w:ind w:left="708"/>
        <w:rPr>
          <w:sz w:val="20"/>
          <w:szCs w:val="24"/>
          <w:lang w:val="en-US"/>
        </w:rPr>
      </w:pPr>
      <w:r>
        <w:rPr>
          <w:sz w:val="20"/>
          <w:szCs w:val="24"/>
          <w:lang w:val="en-US"/>
        </w:rPr>
        <w:t xml:space="preserve">E. </w:t>
      </w:r>
      <w:proofErr w:type="spellStart"/>
      <w:r>
        <w:rPr>
          <w:sz w:val="20"/>
          <w:szCs w:val="24"/>
          <w:lang w:val="en-US"/>
        </w:rPr>
        <w:t>Auerbach</w:t>
      </w:r>
      <w:proofErr w:type="spellEnd"/>
      <w:r>
        <w:rPr>
          <w:sz w:val="20"/>
          <w:szCs w:val="24"/>
          <w:lang w:val="en-US"/>
        </w:rPr>
        <w:t xml:space="preserve">, </w:t>
      </w:r>
      <w:r>
        <w:rPr>
          <w:i/>
          <w:sz w:val="20"/>
          <w:szCs w:val="24"/>
          <w:lang w:val="en-US"/>
        </w:rPr>
        <w:t>Mimesis</w:t>
      </w:r>
      <w:r>
        <w:rPr>
          <w:sz w:val="20"/>
          <w:szCs w:val="24"/>
          <w:lang w:val="en-US"/>
        </w:rPr>
        <w:t xml:space="preserve"> (1946), </w:t>
      </w:r>
      <w:proofErr w:type="spellStart"/>
      <w:r>
        <w:rPr>
          <w:sz w:val="20"/>
          <w:szCs w:val="24"/>
          <w:lang w:val="en-US"/>
        </w:rPr>
        <w:t>trad</w:t>
      </w:r>
      <w:proofErr w:type="spellEnd"/>
      <w:r>
        <w:rPr>
          <w:sz w:val="20"/>
          <w:szCs w:val="24"/>
          <w:lang w:val="en-US"/>
        </w:rPr>
        <w:t xml:space="preserve">. </w:t>
      </w:r>
      <w:proofErr w:type="spellStart"/>
      <w:r>
        <w:rPr>
          <w:sz w:val="20"/>
          <w:szCs w:val="24"/>
          <w:lang w:val="en-US"/>
        </w:rPr>
        <w:t>franç</w:t>
      </w:r>
      <w:proofErr w:type="spellEnd"/>
      <w:r>
        <w:rPr>
          <w:sz w:val="20"/>
          <w:szCs w:val="24"/>
          <w:lang w:val="en-US"/>
        </w:rPr>
        <w:t>.</w:t>
      </w:r>
      <w:proofErr w:type="gramStart"/>
      <w:r>
        <w:rPr>
          <w:sz w:val="20"/>
          <w:szCs w:val="24"/>
          <w:lang w:val="en-US"/>
        </w:rPr>
        <w:t>,</w:t>
      </w:r>
      <w:proofErr w:type="spellStart"/>
      <w:r>
        <w:rPr>
          <w:sz w:val="20"/>
          <w:szCs w:val="24"/>
          <w:lang w:val="en-US"/>
        </w:rPr>
        <w:t>Gallimard</w:t>
      </w:r>
      <w:proofErr w:type="spellEnd"/>
      <w:proofErr w:type="gramEnd"/>
      <w:r>
        <w:rPr>
          <w:sz w:val="20"/>
          <w:szCs w:val="24"/>
          <w:lang w:val="en-US"/>
        </w:rPr>
        <w:t>, Paris, 1968</w:t>
      </w:r>
    </w:p>
    <w:p w:rsidR="00FE320A" w:rsidRDefault="00FE320A" w:rsidP="00FE320A">
      <w:pPr>
        <w:spacing w:after="0" w:line="240" w:lineRule="auto"/>
        <w:ind w:left="708"/>
        <w:rPr>
          <w:sz w:val="20"/>
          <w:szCs w:val="24"/>
          <w:lang w:val="it-IT"/>
        </w:rPr>
      </w:pPr>
      <w:r>
        <w:rPr>
          <w:sz w:val="20"/>
          <w:szCs w:val="24"/>
          <w:lang w:val="it-IT"/>
        </w:rPr>
        <w:t xml:space="preserve">M. Fubini, « Genesi e storia dei generi letterari », in </w:t>
      </w:r>
      <w:r>
        <w:rPr>
          <w:i/>
          <w:sz w:val="20"/>
          <w:szCs w:val="24"/>
          <w:lang w:val="it-IT"/>
        </w:rPr>
        <w:t>Critica e poesia</w:t>
      </w:r>
      <w:r>
        <w:rPr>
          <w:sz w:val="20"/>
          <w:szCs w:val="24"/>
          <w:lang w:val="it-IT"/>
        </w:rPr>
        <w:t>, Bonacci, Bari, 1956</w:t>
      </w:r>
    </w:p>
    <w:p w:rsidR="00FE320A" w:rsidRDefault="00FE320A" w:rsidP="00FE320A">
      <w:pPr>
        <w:spacing w:after="0" w:line="240" w:lineRule="auto"/>
        <w:ind w:left="708"/>
        <w:rPr>
          <w:sz w:val="20"/>
          <w:szCs w:val="24"/>
        </w:rPr>
      </w:pPr>
      <w:r>
        <w:rPr>
          <w:sz w:val="20"/>
          <w:szCs w:val="24"/>
        </w:rPr>
        <w:t xml:space="preserve">P. Hamon, </w:t>
      </w:r>
      <w:r>
        <w:rPr>
          <w:i/>
          <w:sz w:val="20"/>
          <w:szCs w:val="24"/>
        </w:rPr>
        <w:t>Texte et idéologie</w:t>
      </w:r>
      <w:r>
        <w:rPr>
          <w:sz w:val="20"/>
          <w:szCs w:val="24"/>
        </w:rPr>
        <w:t>, PUF, 1996 (2°)</w:t>
      </w:r>
    </w:p>
    <w:p w:rsidR="00FE320A" w:rsidRDefault="00FE320A" w:rsidP="00FE320A">
      <w:pPr>
        <w:spacing w:after="0" w:line="240" w:lineRule="auto"/>
        <w:ind w:left="708"/>
        <w:rPr>
          <w:sz w:val="20"/>
          <w:szCs w:val="24"/>
        </w:rPr>
      </w:pPr>
      <w:r>
        <w:rPr>
          <w:sz w:val="20"/>
          <w:szCs w:val="24"/>
        </w:rPr>
        <w:t xml:space="preserve">M. Kundera, </w:t>
      </w:r>
      <w:r>
        <w:rPr>
          <w:i/>
          <w:sz w:val="20"/>
          <w:szCs w:val="24"/>
        </w:rPr>
        <w:t>L’Art du roman</w:t>
      </w:r>
      <w:r>
        <w:rPr>
          <w:sz w:val="20"/>
          <w:szCs w:val="24"/>
        </w:rPr>
        <w:t>, Armand Colin, Paris, 1986</w:t>
      </w:r>
    </w:p>
    <w:p w:rsidR="00FE320A" w:rsidRDefault="00FE320A" w:rsidP="00FE320A">
      <w:pPr>
        <w:spacing w:after="0" w:line="240" w:lineRule="auto"/>
        <w:ind w:left="708"/>
        <w:rPr>
          <w:sz w:val="20"/>
          <w:szCs w:val="24"/>
        </w:rPr>
      </w:pPr>
      <w:r>
        <w:rPr>
          <w:sz w:val="20"/>
          <w:szCs w:val="24"/>
        </w:rPr>
        <w:t xml:space="preserve">L. Marin, </w:t>
      </w:r>
      <w:r>
        <w:rPr>
          <w:i/>
          <w:sz w:val="20"/>
          <w:szCs w:val="24"/>
        </w:rPr>
        <w:t>Le récit est un piège</w:t>
      </w:r>
      <w:r>
        <w:rPr>
          <w:sz w:val="20"/>
          <w:szCs w:val="24"/>
        </w:rPr>
        <w:t xml:space="preserve">, </w:t>
      </w:r>
      <w:proofErr w:type="spellStart"/>
      <w:r>
        <w:rPr>
          <w:sz w:val="20"/>
          <w:szCs w:val="24"/>
        </w:rPr>
        <w:t>ed</w:t>
      </w:r>
      <w:proofErr w:type="spellEnd"/>
      <w:r>
        <w:rPr>
          <w:sz w:val="20"/>
          <w:szCs w:val="24"/>
        </w:rPr>
        <w:t xml:space="preserve">. </w:t>
      </w:r>
      <w:proofErr w:type="gramStart"/>
      <w:r>
        <w:rPr>
          <w:sz w:val="20"/>
          <w:szCs w:val="24"/>
        </w:rPr>
        <w:t>de</w:t>
      </w:r>
      <w:proofErr w:type="gramEnd"/>
      <w:r>
        <w:rPr>
          <w:sz w:val="20"/>
          <w:szCs w:val="24"/>
        </w:rPr>
        <w:t xml:space="preserve"> Minuit, Paris 1978</w:t>
      </w:r>
    </w:p>
    <w:p w:rsidR="00DD6162" w:rsidRPr="00FE320A" w:rsidRDefault="00FE320A" w:rsidP="00FE320A">
      <w:pPr>
        <w:spacing w:after="0" w:line="240" w:lineRule="auto"/>
        <w:ind w:left="708"/>
        <w:rPr>
          <w:sz w:val="20"/>
          <w:szCs w:val="24"/>
        </w:rPr>
      </w:pPr>
      <w:r>
        <w:rPr>
          <w:sz w:val="20"/>
          <w:szCs w:val="24"/>
        </w:rPr>
        <w:t xml:space="preserve">M. Schneider, </w:t>
      </w:r>
      <w:r>
        <w:rPr>
          <w:i/>
          <w:sz w:val="20"/>
          <w:szCs w:val="24"/>
        </w:rPr>
        <w:t>Voleurs de mots</w:t>
      </w:r>
      <w:r>
        <w:rPr>
          <w:sz w:val="20"/>
          <w:szCs w:val="24"/>
        </w:rPr>
        <w:t>, coll. Connaissance de l’inconscient, Gallimard, 1985</w:t>
      </w:r>
    </w:p>
    <w:sectPr w:rsidR="00DD6162" w:rsidRPr="00FE320A" w:rsidSect="00FE320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655C8"/>
    <w:multiLevelType w:val="hybridMultilevel"/>
    <w:tmpl w:val="146CBEF0"/>
    <w:lvl w:ilvl="0" w:tplc="6BA62FCC">
      <w:numFmt w:val="bullet"/>
      <w:lvlText w:val="-"/>
      <w:lvlJc w:val="left"/>
      <w:pPr>
        <w:ind w:left="360" w:hanging="360"/>
      </w:pPr>
      <w:rPr>
        <w:rFonts w:ascii="Calibri" w:eastAsiaTheme="minorHAnsi" w:hAnsi="Calibri" w:cstheme="minorBid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
    <w:nsid w:val="2C72426E"/>
    <w:multiLevelType w:val="hybridMultilevel"/>
    <w:tmpl w:val="81F04AEA"/>
    <w:lvl w:ilvl="0" w:tplc="8A30FF94">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52525B15"/>
    <w:multiLevelType w:val="hybridMultilevel"/>
    <w:tmpl w:val="00228DC8"/>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20A"/>
    <w:rsid w:val="000514D4"/>
    <w:rsid w:val="00075010"/>
    <w:rsid w:val="000D3610"/>
    <w:rsid w:val="0015017D"/>
    <w:rsid w:val="001526A5"/>
    <w:rsid w:val="002024C4"/>
    <w:rsid w:val="0020791A"/>
    <w:rsid w:val="00275B2E"/>
    <w:rsid w:val="00276661"/>
    <w:rsid w:val="002E0C20"/>
    <w:rsid w:val="002F1832"/>
    <w:rsid w:val="00337857"/>
    <w:rsid w:val="003462AF"/>
    <w:rsid w:val="00370387"/>
    <w:rsid w:val="0049202E"/>
    <w:rsid w:val="004D249C"/>
    <w:rsid w:val="00533DC9"/>
    <w:rsid w:val="0058493E"/>
    <w:rsid w:val="005B1ED2"/>
    <w:rsid w:val="005D6819"/>
    <w:rsid w:val="006C1BBC"/>
    <w:rsid w:val="006D57FD"/>
    <w:rsid w:val="006D62C4"/>
    <w:rsid w:val="0071464B"/>
    <w:rsid w:val="007424DB"/>
    <w:rsid w:val="00743609"/>
    <w:rsid w:val="007A3E6A"/>
    <w:rsid w:val="00845CFA"/>
    <w:rsid w:val="00872258"/>
    <w:rsid w:val="00886026"/>
    <w:rsid w:val="009F4A96"/>
    <w:rsid w:val="00A178CF"/>
    <w:rsid w:val="00A51BB3"/>
    <w:rsid w:val="00A841A4"/>
    <w:rsid w:val="00AA1215"/>
    <w:rsid w:val="00AE35A2"/>
    <w:rsid w:val="00B44D22"/>
    <w:rsid w:val="00B7689D"/>
    <w:rsid w:val="00B9477F"/>
    <w:rsid w:val="00BF6B57"/>
    <w:rsid w:val="00D16066"/>
    <w:rsid w:val="00DB7D2F"/>
    <w:rsid w:val="00DC3F60"/>
    <w:rsid w:val="00DD6162"/>
    <w:rsid w:val="00E13924"/>
    <w:rsid w:val="00E42909"/>
    <w:rsid w:val="00E4428A"/>
    <w:rsid w:val="00E922FE"/>
    <w:rsid w:val="00EB1FBE"/>
    <w:rsid w:val="00EC1C9D"/>
    <w:rsid w:val="00F269C8"/>
    <w:rsid w:val="00F274D3"/>
    <w:rsid w:val="00F5628E"/>
    <w:rsid w:val="00F91622"/>
    <w:rsid w:val="00FE32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20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E320A"/>
    <w:rPr>
      <w:color w:val="0000FF" w:themeColor="hyperlink"/>
      <w:u w:val="single"/>
    </w:rPr>
  </w:style>
  <w:style w:type="paragraph" w:styleId="Paragraphedeliste">
    <w:name w:val="List Paragraph"/>
    <w:basedOn w:val="Normal"/>
    <w:uiPriority w:val="34"/>
    <w:qFormat/>
    <w:rsid w:val="00FE32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20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E320A"/>
    <w:rPr>
      <w:color w:val="0000FF" w:themeColor="hyperlink"/>
      <w:u w:val="single"/>
    </w:rPr>
  </w:style>
  <w:style w:type="paragraph" w:styleId="Paragraphedeliste">
    <w:name w:val="List Paragraph"/>
    <w:basedOn w:val="Normal"/>
    <w:uiPriority w:val="34"/>
    <w:qFormat/>
    <w:rsid w:val="00FE32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79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achel.monteil@univ-lorrain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urence.denooz@univ-lorraine.f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1504</Words>
  <Characters>8277</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9762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Collégien</dc:creator>
  <cp:lastModifiedBy>Collégien</cp:lastModifiedBy>
  <cp:revision>3</cp:revision>
  <dcterms:created xsi:type="dcterms:W3CDTF">2013-05-21T09:56:00Z</dcterms:created>
  <dcterms:modified xsi:type="dcterms:W3CDTF">2013-05-24T07:34:00Z</dcterms:modified>
</cp:coreProperties>
</file>