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3C" w:rsidRDefault="004C583C" w:rsidP="004C583C">
      <w:pPr>
        <w:pStyle w:val="Titre1"/>
        <w:jc w:val="center"/>
      </w:pPr>
      <w:r>
        <w:t>Société des amis de Bergson</w:t>
      </w:r>
    </w:p>
    <w:p w:rsidR="004C583C" w:rsidRDefault="004C583C" w:rsidP="004C583C">
      <w:pPr>
        <w:pStyle w:val="Titre3"/>
        <w:jc w:val="center"/>
      </w:pPr>
      <w:r>
        <w:t>Conseil d’administration</w:t>
      </w:r>
    </w:p>
    <w:p w:rsidR="004C583C" w:rsidRDefault="004C583C" w:rsidP="004C583C">
      <w:pPr>
        <w:pStyle w:val="Titre3"/>
        <w:jc w:val="center"/>
      </w:pPr>
      <w:r>
        <w:t>14 janvier 2012 (pour l’année 2011)</w:t>
      </w:r>
    </w:p>
    <w:p w:rsidR="004C583C" w:rsidRDefault="004C583C" w:rsidP="004C583C">
      <w:pPr>
        <w:spacing w:after="0"/>
        <w:jc w:val="both"/>
        <w:rPr>
          <w:rFonts w:ascii="Times" w:eastAsia="Cambria" w:hAnsi="Times" w:cs="Times New Roman"/>
        </w:rPr>
      </w:pPr>
    </w:p>
    <w:p w:rsidR="004C583C" w:rsidRDefault="004C583C" w:rsidP="004C583C">
      <w:pPr>
        <w:spacing w:after="0"/>
        <w:jc w:val="both"/>
        <w:rPr>
          <w:rFonts w:ascii="Times" w:eastAsia="Cambria" w:hAnsi="Times" w:cs="Times New Roman"/>
        </w:rPr>
      </w:pPr>
    </w:p>
    <w:p w:rsidR="004C583C" w:rsidRDefault="004C583C" w:rsidP="004C583C">
      <w:pPr>
        <w:spacing w:after="0"/>
        <w:jc w:val="both"/>
        <w:rPr>
          <w:rFonts w:ascii="Times" w:eastAsia="Cambria" w:hAnsi="Times" w:cs="Times New Roman"/>
        </w:rPr>
      </w:pPr>
    </w:p>
    <w:p w:rsidR="004C583C" w:rsidRDefault="004C583C" w:rsidP="004C583C">
      <w:pPr>
        <w:spacing w:after="0"/>
        <w:jc w:val="both"/>
        <w:rPr>
          <w:rFonts w:ascii="Times" w:hAnsi="Times"/>
        </w:rPr>
      </w:pPr>
      <w:r>
        <w:rPr>
          <w:rFonts w:ascii="Times" w:eastAsia="Cambria" w:hAnsi="Times" w:cs="Times New Roman"/>
        </w:rPr>
        <w:t>Présents : Bernard</w:t>
      </w:r>
      <w:r>
        <w:rPr>
          <w:rFonts w:ascii="Times" w:hAnsi="Times"/>
        </w:rPr>
        <w:t xml:space="preserve"> Bourgeois (membre d’honneur), </w:t>
      </w:r>
      <w:r w:rsidR="00ED5897">
        <w:rPr>
          <w:rFonts w:ascii="Times" w:hAnsi="Times"/>
        </w:rPr>
        <w:t xml:space="preserve">Florence Caeymaex, </w:t>
      </w:r>
      <w:r>
        <w:rPr>
          <w:rFonts w:ascii="Times" w:eastAsia="Cambria" w:hAnsi="Times" w:cs="Times New Roman"/>
        </w:rPr>
        <w:t xml:space="preserve">Arnaud François (secrétaire), </w:t>
      </w:r>
      <w:r>
        <w:rPr>
          <w:rFonts w:ascii="Times" w:hAnsi="Times"/>
        </w:rPr>
        <w:t>P</w:t>
      </w:r>
      <w:r>
        <w:rPr>
          <w:rFonts w:ascii="Times" w:eastAsia="Cambria" w:hAnsi="Times" w:cs="Times New Roman"/>
        </w:rPr>
        <w:t xml:space="preserve">aul-Antoine Miquel (trésorier), </w:t>
      </w:r>
      <w:r w:rsidR="00F31D63">
        <w:rPr>
          <w:rFonts w:ascii="Times" w:eastAsia="Cambria" w:hAnsi="Times" w:cs="Times New Roman"/>
        </w:rPr>
        <w:t>Annie Neuburger</w:t>
      </w:r>
      <w:r w:rsidR="00DA39FF">
        <w:rPr>
          <w:rFonts w:ascii="Times" w:eastAsia="Cambria" w:hAnsi="Times" w:cs="Times New Roman"/>
        </w:rPr>
        <w:t xml:space="preserve"> (membre d’honneur)</w:t>
      </w:r>
      <w:r w:rsidR="00F31D63">
        <w:rPr>
          <w:rFonts w:ascii="Times" w:eastAsia="Cambria" w:hAnsi="Times" w:cs="Times New Roman"/>
        </w:rPr>
        <w:t xml:space="preserve">, </w:t>
      </w:r>
      <w:r>
        <w:rPr>
          <w:rFonts w:ascii="Times" w:hAnsi="Times"/>
        </w:rPr>
        <w:t xml:space="preserve">Camille Riquier, Brigitte Sitbon-Peillon, Ghislain Waterlot, </w:t>
      </w:r>
      <w:r>
        <w:rPr>
          <w:rFonts w:ascii="Times" w:eastAsia="Cambria" w:hAnsi="Times" w:cs="Times New Roman"/>
        </w:rPr>
        <w:t>Frédéric Worms (président)</w:t>
      </w:r>
      <w:r>
        <w:rPr>
          <w:rFonts w:ascii="Times" w:hAnsi="Times"/>
        </w:rPr>
        <w:t>, Caterina Zanfi</w:t>
      </w:r>
      <w:r>
        <w:rPr>
          <w:rFonts w:ascii="Times" w:eastAsia="Cambria" w:hAnsi="Times" w:cs="Times New Roman"/>
        </w:rPr>
        <w:t>.</w:t>
      </w:r>
    </w:p>
    <w:p w:rsidR="004C583C" w:rsidRDefault="004C583C" w:rsidP="004C583C">
      <w:pPr>
        <w:spacing w:after="0"/>
        <w:jc w:val="both"/>
        <w:rPr>
          <w:rFonts w:ascii="Times" w:hAnsi="Times"/>
        </w:rPr>
      </w:pPr>
    </w:p>
    <w:p w:rsidR="004C583C" w:rsidRDefault="004C583C" w:rsidP="004C583C">
      <w:pPr>
        <w:spacing w:after="0"/>
        <w:jc w:val="both"/>
        <w:rPr>
          <w:rFonts w:ascii="Times" w:eastAsia="Cambria" w:hAnsi="Times" w:cs="Times New Roman"/>
        </w:rPr>
      </w:pPr>
      <w:r>
        <w:rPr>
          <w:rFonts w:ascii="Times" w:hAnsi="Times"/>
        </w:rPr>
        <w:t>Invités : Su-Young Hwang,</w:t>
      </w:r>
      <w:r w:rsidR="00561B79">
        <w:rPr>
          <w:rFonts w:ascii="Times" w:hAnsi="Times"/>
        </w:rPr>
        <w:t xml:space="preserve"> Yala Kisukidi,</w:t>
      </w:r>
      <w:r w:rsidR="00273CE1">
        <w:rPr>
          <w:rFonts w:ascii="Times" w:hAnsi="Times"/>
        </w:rPr>
        <w:t xml:space="preserve"> Bruno Picot,</w:t>
      </w:r>
      <w:r>
        <w:rPr>
          <w:rFonts w:ascii="Times" w:hAnsi="Times"/>
        </w:rPr>
        <w:t xml:space="preserve"> Dimitri Tellier</w:t>
      </w:r>
      <w:r w:rsidR="00FD5FB8">
        <w:rPr>
          <w:rFonts w:ascii="Times" w:hAnsi="Times"/>
        </w:rPr>
        <w:t>.</w:t>
      </w:r>
    </w:p>
    <w:p w:rsidR="004C583C" w:rsidRDefault="004C583C" w:rsidP="004C583C">
      <w:pPr>
        <w:spacing w:after="0"/>
        <w:jc w:val="both"/>
        <w:rPr>
          <w:rFonts w:ascii="Times" w:eastAsia="Cambria" w:hAnsi="Times" w:cs="Times New Roman"/>
        </w:rPr>
      </w:pPr>
    </w:p>
    <w:p w:rsidR="004C583C" w:rsidRDefault="004C583C" w:rsidP="004C583C">
      <w:pPr>
        <w:spacing w:after="0"/>
        <w:rPr>
          <w:rFonts w:ascii="Times" w:hAnsi="Times"/>
        </w:rPr>
      </w:pPr>
      <w:r w:rsidRPr="00E25899">
        <w:rPr>
          <w:rFonts w:ascii="Times" w:hAnsi="Times"/>
        </w:rPr>
        <w:t>Excusés</w:t>
      </w:r>
      <w:r w:rsidR="002B12DE">
        <w:rPr>
          <w:rFonts w:ascii="Times" w:hAnsi="Times"/>
        </w:rPr>
        <w:t xml:space="preserve"> et représentés</w:t>
      </w:r>
      <w:r w:rsidRPr="00E25899">
        <w:rPr>
          <w:rFonts w:ascii="Times" w:hAnsi="Times"/>
        </w:rPr>
        <w:t xml:space="preserve"> : </w:t>
      </w:r>
      <w:r w:rsidR="00273CE1">
        <w:rPr>
          <w:rFonts w:ascii="Times" w:hAnsi="Times"/>
        </w:rPr>
        <w:t xml:space="preserve">Arnaud Bouaniche, </w:t>
      </w:r>
      <w:r w:rsidRPr="00E25899">
        <w:rPr>
          <w:rFonts w:ascii="Times" w:hAnsi="Times"/>
        </w:rPr>
        <w:t xml:space="preserve">Pete Gunter, Matthias Vollet, Ioulia Podoroga, Jean-Louis Vieillard-Baron, </w:t>
      </w:r>
      <w:r>
        <w:rPr>
          <w:rFonts w:ascii="Times" w:hAnsi="Times"/>
        </w:rPr>
        <w:t>Jakub Capek</w:t>
      </w:r>
      <w:r w:rsidR="00FD5FB8">
        <w:rPr>
          <w:rFonts w:ascii="Times" w:hAnsi="Times"/>
        </w:rPr>
        <w:t>.</w:t>
      </w:r>
    </w:p>
    <w:p w:rsidR="004C583C" w:rsidRDefault="004C583C" w:rsidP="004C583C">
      <w:pPr>
        <w:spacing w:after="0"/>
        <w:jc w:val="both"/>
        <w:rPr>
          <w:rFonts w:ascii="Times" w:eastAsia="Cambria" w:hAnsi="Times" w:cs="Times New Roman"/>
        </w:rPr>
      </w:pPr>
    </w:p>
    <w:p w:rsidR="004C583C" w:rsidRDefault="004C583C" w:rsidP="004C583C">
      <w:pPr>
        <w:spacing w:after="0"/>
        <w:jc w:val="both"/>
        <w:rPr>
          <w:rFonts w:ascii="Times" w:eastAsia="Cambria" w:hAnsi="Times" w:cs="Times New Roman"/>
        </w:rPr>
      </w:pPr>
    </w:p>
    <w:p w:rsidR="004C583C" w:rsidRPr="008F0D91" w:rsidRDefault="004C583C" w:rsidP="004C583C">
      <w:pPr>
        <w:spacing w:after="0"/>
        <w:jc w:val="both"/>
        <w:rPr>
          <w:rFonts w:ascii="Times" w:eastAsia="Cambria" w:hAnsi="Times" w:cs="Times New Roman"/>
          <w:i/>
        </w:rPr>
      </w:pPr>
      <w:r w:rsidRPr="008F0D91">
        <w:rPr>
          <w:rFonts w:ascii="Times" w:eastAsia="Cambria" w:hAnsi="Times" w:cs="Times New Roman"/>
          <w:i/>
        </w:rPr>
        <w:t>Ordre du jour :</w:t>
      </w:r>
    </w:p>
    <w:p w:rsidR="004C583C" w:rsidRDefault="004C583C" w:rsidP="004C583C">
      <w:pPr>
        <w:spacing w:after="0"/>
        <w:jc w:val="both"/>
        <w:rPr>
          <w:rFonts w:ascii="Times" w:eastAsia="Cambria" w:hAnsi="Times" w:cs="Times New Roman"/>
        </w:rPr>
      </w:pPr>
    </w:p>
    <w:p w:rsidR="004C583C" w:rsidRDefault="004C583C" w:rsidP="004C583C">
      <w:pPr>
        <w:numPr>
          <w:ilvl w:val="0"/>
          <w:numId w:val="3"/>
        </w:numPr>
        <w:spacing w:after="0"/>
        <w:jc w:val="both"/>
        <w:rPr>
          <w:rFonts w:ascii="Times" w:eastAsia="Cambria" w:hAnsi="Times" w:cs="Times New Roman"/>
        </w:rPr>
      </w:pPr>
      <w:r>
        <w:rPr>
          <w:rFonts w:ascii="Times" w:eastAsia="Cambria" w:hAnsi="Times" w:cs="Times New Roman"/>
        </w:rPr>
        <w:t>Rapport moral (Frédéric Worms)</w:t>
      </w:r>
    </w:p>
    <w:p w:rsidR="004C583C" w:rsidRDefault="004C583C" w:rsidP="004C583C">
      <w:pPr>
        <w:numPr>
          <w:ilvl w:val="0"/>
          <w:numId w:val="3"/>
        </w:numPr>
        <w:spacing w:after="0"/>
        <w:jc w:val="both"/>
        <w:rPr>
          <w:rFonts w:ascii="Times" w:eastAsia="Cambria" w:hAnsi="Times" w:cs="Times New Roman"/>
        </w:rPr>
      </w:pPr>
      <w:r w:rsidRPr="008F0D91">
        <w:rPr>
          <w:rFonts w:ascii="Times" w:eastAsia="Cambria" w:hAnsi="Times" w:cs="Times New Roman"/>
        </w:rPr>
        <w:t>Rapport financier (Paul-Antoine Miquel)</w:t>
      </w:r>
    </w:p>
    <w:p w:rsidR="004C583C" w:rsidRDefault="004C583C" w:rsidP="004C583C">
      <w:pPr>
        <w:numPr>
          <w:ilvl w:val="0"/>
          <w:numId w:val="3"/>
        </w:numPr>
        <w:spacing w:after="0"/>
        <w:jc w:val="both"/>
        <w:rPr>
          <w:rFonts w:ascii="Times" w:eastAsia="Cambria" w:hAnsi="Times" w:cs="Times New Roman"/>
        </w:rPr>
      </w:pPr>
      <w:r>
        <w:rPr>
          <w:rFonts w:ascii="Times" w:hAnsi="Times"/>
        </w:rPr>
        <w:t>Bilan et projets</w:t>
      </w:r>
      <w:r w:rsidRPr="008F0D91">
        <w:rPr>
          <w:rFonts w:ascii="Times" w:eastAsia="Cambria" w:hAnsi="Times" w:cs="Times New Roman"/>
        </w:rPr>
        <w:t xml:space="preserve"> (Arnaud François)</w:t>
      </w:r>
    </w:p>
    <w:p w:rsidR="004C583C" w:rsidRPr="008F0D91" w:rsidRDefault="004C583C" w:rsidP="004C583C">
      <w:pPr>
        <w:numPr>
          <w:ilvl w:val="0"/>
          <w:numId w:val="3"/>
        </w:numPr>
        <w:spacing w:after="0"/>
        <w:jc w:val="both"/>
        <w:rPr>
          <w:rFonts w:ascii="Times" w:eastAsia="Cambria" w:hAnsi="Times" w:cs="Times New Roman"/>
        </w:rPr>
      </w:pPr>
      <w:r w:rsidRPr="008F0D91">
        <w:rPr>
          <w:rFonts w:ascii="Times" w:eastAsia="Cambria" w:hAnsi="Times" w:cs="Times New Roman"/>
        </w:rPr>
        <w:t>Questions diverses</w:t>
      </w:r>
    </w:p>
    <w:p w:rsidR="004C583C" w:rsidRDefault="004C583C" w:rsidP="004C583C">
      <w:pPr>
        <w:spacing w:after="0"/>
        <w:jc w:val="both"/>
        <w:rPr>
          <w:rFonts w:ascii="Times" w:eastAsia="Cambria" w:hAnsi="Times" w:cs="Times New Roman"/>
        </w:rPr>
      </w:pPr>
    </w:p>
    <w:p w:rsidR="004C583C" w:rsidRDefault="004C583C" w:rsidP="004C583C">
      <w:pPr>
        <w:spacing w:after="0"/>
        <w:jc w:val="both"/>
        <w:rPr>
          <w:rFonts w:ascii="Times" w:eastAsia="Cambria" w:hAnsi="Times" w:cs="Times New Roman"/>
        </w:rPr>
      </w:pPr>
    </w:p>
    <w:p w:rsidR="004C583C" w:rsidRPr="00BA6B34" w:rsidRDefault="004C583C" w:rsidP="004C583C">
      <w:pPr>
        <w:spacing w:after="0"/>
        <w:jc w:val="both"/>
        <w:rPr>
          <w:rFonts w:ascii="Times" w:eastAsia="Cambria" w:hAnsi="Times" w:cs="Times New Roman"/>
          <w:i/>
        </w:rPr>
      </w:pPr>
      <w:r w:rsidRPr="00BA6B34">
        <w:rPr>
          <w:rFonts w:ascii="Times" w:eastAsia="Cambria" w:hAnsi="Times" w:cs="Times New Roman"/>
          <w:i/>
        </w:rPr>
        <w:t>Rapport moral, par Frédéric Worms</w:t>
      </w:r>
    </w:p>
    <w:p w:rsidR="004C583C" w:rsidRDefault="004C583C" w:rsidP="004C583C">
      <w:pPr>
        <w:spacing w:after="0"/>
        <w:jc w:val="both"/>
        <w:rPr>
          <w:rFonts w:ascii="Times" w:eastAsia="Cambria" w:hAnsi="Times" w:cs="Times New Roman"/>
        </w:rPr>
      </w:pPr>
    </w:p>
    <w:p w:rsidR="004C583C" w:rsidRDefault="004C583C" w:rsidP="004C583C">
      <w:pPr>
        <w:spacing w:after="0"/>
        <w:jc w:val="both"/>
        <w:rPr>
          <w:rFonts w:ascii="Times" w:eastAsia="Cambria" w:hAnsi="Times" w:cs="Times New Roman"/>
        </w:rPr>
      </w:pPr>
      <w:r>
        <w:rPr>
          <w:rFonts w:ascii="Times" w:eastAsia="Cambria" w:hAnsi="Times" w:cs="Times New Roman"/>
        </w:rPr>
        <w:tab/>
        <w:t>Frédéric Worms (désor</w:t>
      </w:r>
      <w:r>
        <w:rPr>
          <w:rFonts w:ascii="Times" w:hAnsi="Times"/>
        </w:rPr>
        <w:t>mais « FW ») ouvre la séance à 14</w:t>
      </w:r>
      <w:r>
        <w:rPr>
          <w:rFonts w:ascii="Times" w:eastAsia="Cambria" w:hAnsi="Times" w:cs="Times New Roman"/>
        </w:rPr>
        <w:t>h</w:t>
      </w:r>
      <w:r>
        <w:rPr>
          <w:rFonts w:ascii="Times" w:hAnsi="Times"/>
        </w:rPr>
        <w:t>25</w:t>
      </w:r>
      <w:r>
        <w:rPr>
          <w:rFonts w:ascii="Times" w:eastAsia="Cambria" w:hAnsi="Times" w:cs="Times New Roman"/>
        </w:rPr>
        <w:t>.</w:t>
      </w:r>
    </w:p>
    <w:p w:rsidR="004C583C" w:rsidRDefault="004C583C" w:rsidP="004C583C">
      <w:pPr>
        <w:spacing w:after="0"/>
        <w:jc w:val="both"/>
        <w:rPr>
          <w:rFonts w:ascii="Times" w:eastAsia="Cambria" w:hAnsi="Times" w:cs="Times New Roman"/>
        </w:rPr>
      </w:pPr>
      <w:r>
        <w:rPr>
          <w:rFonts w:ascii="Times" w:eastAsia="Cambria" w:hAnsi="Times" w:cs="Times New Roman"/>
        </w:rPr>
        <w:tab/>
        <w:t>Il rappelle la liste des excusés et représentés.</w:t>
      </w:r>
    </w:p>
    <w:p w:rsidR="002B12DE" w:rsidRDefault="004C583C" w:rsidP="004C583C">
      <w:pPr>
        <w:spacing w:after="0"/>
        <w:jc w:val="both"/>
        <w:rPr>
          <w:rFonts w:ascii="Times" w:hAnsi="Times"/>
        </w:rPr>
      </w:pPr>
      <w:r>
        <w:rPr>
          <w:rFonts w:ascii="Times" w:eastAsia="Cambria" w:hAnsi="Times" w:cs="Times New Roman"/>
        </w:rPr>
        <w:tab/>
      </w:r>
      <w:r w:rsidR="002B12DE">
        <w:rPr>
          <w:rFonts w:ascii="Times" w:hAnsi="Times"/>
        </w:rPr>
        <w:t>FW commence par rappeler que la composition du conseil d’administration a changé, par vote, lors de la dernière réunion.</w:t>
      </w:r>
    </w:p>
    <w:p w:rsidR="002B12DE" w:rsidRDefault="002B12DE" w:rsidP="004C583C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Il rappelle ensuite l’organisation du colloque à l’Académie française en juin 2011 à l’occasion des 70 ans de la disparition de Bergson.</w:t>
      </w:r>
    </w:p>
    <w:p w:rsidR="001A7CC2" w:rsidRDefault="002B12DE" w:rsidP="004C583C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DE3D27">
        <w:rPr>
          <w:rFonts w:ascii="Times" w:hAnsi="Times"/>
        </w:rPr>
        <w:t>Il indique que, depuis janvier 2012, Bergson est dans le domaine public.</w:t>
      </w:r>
      <w:r w:rsidR="00FD5FB8">
        <w:rPr>
          <w:rFonts w:ascii="Times" w:hAnsi="Times"/>
        </w:rPr>
        <w:t xml:space="preserve"> Les PUF ont achevé l’édition critique en 2011.</w:t>
      </w:r>
      <w:r w:rsidR="0058121E">
        <w:rPr>
          <w:rFonts w:ascii="Times" w:hAnsi="Times"/>
        </w:rPr>
        <w:t xml:space="preserve"> À présent seront publiées de nouvelles éditions : Paul-Antoine Miquel, présent, dirige une </w:t>
      </w:r>
      <w:r w:rsidR="008F241D">
        <w:rPr>
          <w:rFonts w:ascii="Times" w:hAnsi="Times"/>
        </w:rPr>
        <w:t>édition chez Garnier-Flammarion, dont les premiers volumes viennent de paraître.</w:t>
      </w:r>
      <w:r w:rsidR="00F46E1D">
        <w:rPr>
          <w:rFonts w:ascii="Times" w:hAnsi="Times"/>
        </w:rPr>
        <w:t xml:space="preserve"> FW observe que Bergson entre dans le domaine public au moment même où il revient dans le débat public (ce qui est souvent l’inverse)</w:t>
      </w:r>
      <w:r w:rsidR="00401F47">
        <w:rPr>
          <w:rFonts w:ascii="Times" w:hAnsi="Times"/>
        </w:rPr>
        <w:t>.</w:t>
      </w:r>
    </w:p>
    <w:p w:rsidR="0078444A" w:rsidRDefault="001A7CC2" w:rsidP="004C583C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FW annonce ensuite la parution imminente du cinquième volume des </w:t>
      </w:r>
      <w:r w:rsidRPr="001A7CC2">
        <w:rPr>
          <w:rFonts w:ascii="Times" w:hAnsi="Times"/>
          <w:i/>
        </w:rPr>
        <w:t xml:space="preserve">Annales </w:t>
      </w:r>
      <w:r w:rsidRPr="00B22117">
        <w:rPr>
          <w:rFonts w:ascii="Times" w:hAnsi="Times"/>
          <w:i/>
        </w:rPr>
        <w:t xml:space="preserve">bergsoniennes : </w:t>
      </w:r>
      <w:r w:rsidR="00B22117" w:rsidRPr="00B22117">
        <w:rPr>
          <w:rFonts w:ascii="Times" w:hAnsi="Times"/>
          <w:i/>
        </w:rPr>
        <w:t>Bergson et la politique, de Jaurès à aujourd’hui</w:t>
      </w:r>
      <w:r w:rsidR="00B22117">
        <w:rPr>
          <w:rFonts w:ascii="Times" w:hAnsi="Times"/>
        </w:rPr>
        <w:t>. I</w:t>
      </w:r>
      <w:r>
        <w:rPr>
          <w:rFonts w:ascii="Times" w:hAnsi="Times"/>
        </w:rPr>
        <w:t xml:space="preserve">l rassemble trois colloques dans un dossier, des inédits et des </w:t>
      </w:r>
      <w:r w:rsidRPr="001A7CC2">
        <w:rPr>
          <w:rFonts w:ascii="Times" w:hAnsi="Times"/>
          <w:i/>
        </w:rPr>
        <w:t>varia</w:t>
      </w:r>
      <w:r>
        <w:rPr>
          <w:rFonts w:ascii="Times" w:hAnsi="Times"/>
        </w:rPr>
        <w:t xml:space="preserve"> (ce qui est la composition régulière des volumes des </w:t>
      </w:r>
      <w:r w:rsidRPr="001A7CC2">
        <w:rPr>
          <w:rFonts w:ascii="Times" w:hAnsi="Times"/>
          <w:i/>
        </w:rPr>
        <w:t>Annales</w:t>
      </w:r>
      <w:r>
        <w:rPr>
          <w:rFonts w:ascii="Times" w:hAnsi="Times"/>
        </w:rPr>
        <w:t>).</w:t>
      </w:r>
      <w:r w:rsidR="00B22117">
        <w:rPr>
          <w:rFonts w:ascii="Times" w:hAnsi="Times"/>
        </w:rPr>
        <w:t xml:space="preserve"> Vincent Peillon a préfacé l’ensemble du volume.</w:t>
      </w:r>
      <w:r w:rsidR="00896577">
        <w:rPr>
          <w:rFonts w:ascii="Times" w:hAnsi="Times"/>
        </w:rPr>
        <w:t xml:space="preserve"> Le titre </w:t>
      </w:r>
      <w:r w:rsidR="00896577" w:rsidRPr="00896577">
        <w:rPr>
          <w:rFonts w:ascii="Times" w:hAnsi="Times"/>
          <w:i/>
        </w:rPr>
        <w:t>Bergson et la politique</w:t>
      </w:r>
      <w:r w:rsidR="00896577">
        <w:rPr>
          <w:rFonts w:ascii="Times" w:hAnsi="Times"/>
        </w:rPr>
        <w:t xml:space="preserve"> renvoie par ailleurs au livre de Philippe Soulez, en 1988, qui a relancé les études sur Bergson. FW souligne par ailleurs que ce cinquième volume des </w:t>
      </w:r>
      <w:r w:rsidR="00896577" w:rsidRPr="00896577">
        <w:rPr>
          <w:rFonts w:ascii="Times" w:hAnsi="Times"/>
          <w:i/>
        </w:rPr>
        <w:t>Annales</w:t>
      </w:r>
      <w:r w:rsidR="00896577">
        <w:rPr>
          <w:rFonts w:ascii="Times" w:hAnsi="Times"/>
        </w:rPr>
        <w:t xml:space="preserve"> marque les 10 ans de cette publication.</w:t>
      </w:r>
    </w:p>
    <w:p w:rsidR="00896577" w:rsidRDefault="00896577" w:rsidP="004C583C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Concernant les prochains volumes des </w:t>
      </w:r>
      <w:r w:rsidRPr="00896577">
        <w:rPr>
          <w:rFonts w:ascii="Times" w:hAnsi="Times"/>
          <w:i/>
        </w:rPr>
        <w:t>Annales bergsoniennes</w:t>
      </w:r>
      <w:r>
        <w:rPr>
          <w:rFonts w:ascii="Times" w:hAnsi="Times"/>
        </w:rPr>
        <w:t xml:space="preserve">, de nombreux projets existent. Il y a en réalité </w:t>
      </w:r>
      <w:r w:rsidR="00FB7D62">
        <w:rPr>
          <w:rFonts w:ascii="Times" w:hAnsi="Times"/>
        </w:rPr>
        <w:t>quatre</w:t>
      </w:r>
      <w:r>
        <w:rPr>
          <w:rFonts w:ascii="Times" w:hAnsi="Times"/>
        </w:rPr>
        <w:t xml:space="preserve"> grandes propositions, classées par ordre d’importance :</w:t>
      </w:r>
    </w:p>
    <w:p w:rsidR="00896577" w:rsidRPr="00896577" w:rsidRDefault="00896577" w:rsidP="00896577">
      <w:pPr>
        <w:pStyle w:val="Paragraphedeliste"/>
        <w:numPr>
          <w:ilvl w:val="0"/>
          <w:numId w:val="3"/>
        </w:numPr>
        <w:spacing w:after="0"/>
        <w:jc w:val="both"/>
        <w:rPr>
          <w:rFonts w:ascii="Times" w:hAnsi="Times"/>
        </w:rPr>
      </w:pPr>
      <w:r w:rsidRPr="00896577">
        <w:rPr>
          <w:rFonts w:ascii="Times" w:hAnsi="Times"/>
        </w:rPr>
        <w:t>le colloque au Japon « Bergson et la catastrophe »</w:t>
      </w:r>
      <w:r>
        <w:rPr>
          <w:rFonts w:ascii="Times" w:hAnsi="Times"/>
        </w:rPr>
        <w:t>, avec éventuellement, pour les inédits, le cours de Bergson sur Berkeley, et un ou deux textes d’auteurs japonais sur Bergson. Prévu pour 2013.</w:t>
      </w:r>
      <w:r w:rsidR="00C451B9">
        <w:rPr>
          <w:rFonts w:ascii="Times" w:hAnsi="Times"/>
        </w:rPr>
        <w:t xml:space="preserve"> Le volume devrait être plus restreint.</w:t>
      </w:r>
      <w:r w:rsidR="00CD1E9E">
        <w:rPr>
          <w:rFonts w:ascii="Times" w:hAnsi="Times"/>
        </w:rPr>
        <w:t xml:space="preserve"> Le volume serait financé par les organisateurs du colloque japonais. La conférence de Jean-Pierre Dupuy, prononcée lors de l’AG de la SAB en novembre 2008, pourrait être intégrée à ce volume. Ainsi que les conférences de Jean-Luc Marion et Michel Serres prononcées à l’Académie française en juin 2011.</w:t>
      </w:r>
      <w:r w:rsidR="00E12A3D">
        <w:rPr>
          <w:rFonts w:ascii="Times" w:hAnsi="Times"/>
        </w:rPr>
        <w:t xml:space="preserve"> Un texte de Frédéric Keck serait à solliciter.</w:t>
      </w:r>
    </w:p>
    <w:p w:rsidR="00FB7D62" w:rsidRDefault="00896577" w:rsidP="00FB7D62">
      <w:pPr>
        <w:pStyle w:val="Paragraphedeliste"/>
        <w:numPr>
          <w:ilvl w:val="0"/>
          <w:numId w:val="3"/>
        </w:num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le colloque « Émotion et sensibilité chez Bergson », coordonné par Ghislain Waterlot à Genève en mai 2011</w:t>
      </w:r>
      <w:r w:rsidR="00FB7D62">
        <w:rPr>
          <w:rFonts w:ascii="Times" w:hAnsi="Times"/>
        </w:rPr>
        <w:t xml:space="preserve">, </w:t>
      </w:r>
      <w:r w:rsidRPr="00FB7D62">
        <w:rPr>
          <w:rFonts w:ascii="Times" w:hAnsi="Times"/>
        </w:rPr>
        <w:t>qui pourrait ê</w:t>
      </w:r>
      <w:r w:rsidR="00FB7D62">
        <w:rPr>
          <w:rFonts w:ascii="Times" w:hAnsi="Times"/>
        </w:rPr>
        <w:t>tre accolé au</w:t>
      </w:r>
    </w:p>
    <w:p w:rsidR="00896577" w:rsidRPr="00FB7D62" w:rsidRDefault="00896577" w:rsidP="00FB7D62">
      <w:pPr>
        <w:pStyle w:val="Paragraphedeliste"/>
        <w:numPr>
          <w:ilvl w:val="0"/>
          <w:numId w:val="3"/>
        </w:numPr>
        <w:spacing w:after="0"/>
        <w:jc w:val="both"/>
        <w:rPr>
          <w:rFonts w:ascii="Times" w:hAnsi="Times"/>
        </w:rPr>
      </w:pPr>
      <w:r w:rsidRPr="00FB7D62">
        <w:rPr>
          <w:rFonts w:ascii="Times" w:hAnsi="Times"/>
        </w:rPr>
        <w:t>colloque « Bergson et Freud » (org. B. Sitbon-Peillon, A. François et FW), qui aura lieu en novembre 2012 ;</w:t>
      </w:r>
      <w:r w:rsidR="00B3418B" w:rsidRPr="00FB7D62">
        <w:rPr>
          <w:rFonts w:ascii="Times" w:hAnsi="Times"/>
        </w:rPr>
        <w:t xml:space="preserve"> </w:t>
      </w:r>
      <w:r w:rsidR="00B3418B" w:rsidRPr="00FB7D62">
        <w:rPr>
          <w:rFonts w:ascii="Times" w:hAnsi="Times"/>
          <w:i/>
        </w:rPr>
        <w:t>Bergson, Freud, l’émotion </w:t>
      </w:r>
      <w:r w:rsidR="00B3418B" w:rsidRPr="00FB7D62">
        <w:rPr>
          <w:rFonts w:ascii="Times" w:hAnsi="Times"/>
        </w:rPr>
        <w:t>;</w:t>
      </w:r>
    </w:p>
    <w:p w:rsidR="00896577" w:rsidRPr="00B3418B" w:rsidRDefault="00FB7D62" w:rsidP="00896577">
      <w:pPr>
        <w:pStyle w:val="Paragraphedeliste"/>
        <w:numPr>
          <w:ilvl w:val="0"/>
          <w:numId w:val="3"/>
        </w:numPr>
        <w:spacing w:after="0"/>
        <w:jc w:val="both"/>
        <w:rPr>
          <w:rFonts w:ascii="Times" w:hAnsi="Times"/>
          <w:i/>
        </w:rPr>
      </w:pPr>
      <w:r>
        <w:rPr>
          <w:rFonts w:ascii="Times" w:hAnsi="Times"/>
        </w:rPr>
        <w:t>« </w:t>
      </w:r>
      <w:r w:rsidR="00896577">
        <w:rPr>
          <w:rFonts w:ascii="Times" w:hAnsi="Times"/>
        </w:rPr>
        <w:t>Bergson dans la culture européenne</w:t>
      </w:r>
      <w:r>
        <w:rPr>
          <w:rFonts w:ascii="Times" w:hAnsi="Times"/>
        </w:rPr>
        <w:t> »</w:t>
      </w:r>
      <w:r w:rsidR="00896577">
        <w:rPr>
          <w:rFonts w:ascii="Times" w:hAnsi="Times"/>
        </w:rPr>
        <w:t>, avec un dossier d’inédits par Caterina Zanfi. Il faudrait aussi un texte « Bergson et la première guerre mondiale ».</w:t>
      </w:r>
      <w:r w:rsidR="004307F2">
        <w:rPr>
          <w:rFonts w:ascii="Times" w:hAnsi="Times"/>
        </w:rPr>
        <w:t xml:space="preserve"> Un dossier « Bergson et Péguy » (Camille Riquier) pourrait y trouver sa place aussi.</w:t>
      </w:r>
      <w:r w:rsidR="00B3418B">
        <w:rPr>
          <w:rFonts w:ascii="Times" w:hAnsi="Times"/>
        </w:rPr>
        <w:t xml:space="preserve"> </w:t>
      </w:r>
      <w:r w:rsidR="00B3418B" w:rsidRPr="00B3418B">
        <w:rPr>
          <w:rFonts w:ascii="Times" w:hAnsi="Times"/>
          <w:i/>
        </w:rPr>
        <w:t>Bergson, l’Europe, la guerre.</w:t>
      </w:r>
      <w:r w:rsidR="00AB525B">
        <w:rPr>
          <w:rFonts w:ascii="Times" w:hAnsi="Times"/>
          <w:i/>
        </w:rPr>
        <w:t xml:space="preserve"> </w:t>
      </w:r>
      <w:r w:rsidR="00AB525B">
        <w:rPr>
          <w:rFonts w:ascii="Times" w:hAnsi="Times"/>
        </w:rPr>
        <w:t>Serait bon pour 2014…</w:t>
      </w:r>
    </w:p>
    <w:p w:rsidR="0078444A" w:rsidRDefault="003D77F8" w:rsidP="003D77F8">
      <w:pPr>
        <w:spacing w:after="0"/>
        <w:ind w:firstLine="700"/>
        <w:jc w:val="both"/>
        <w:rPr>
          <w:rFonts w:ascii="Times" w:hAnsi="Times"/>
        </w:rPr>
      </w:pPr>
      <w:r>
        <w:rPr>
          <w:rFonts w:ascii="Times" w:hAnsi="Times"/>
        </w:rPr>
        <w:t xml:space="preserve">Concernant la structure des </w:t>
      </w:r>
      <w:r w:rsidRPr="003D77F8">
        <w:rPr>
          <w:rFonts w:ascii="Times" w:hAnsi="Times"/>
          <w:i/>
        </w:rPr>
        <w:t>Annales</w:t>
      </w:r>
      <w:r>
        <w:rPr>
          <w:rFonts w:ascii="Times" w:hAnsi="Times"/>
        </w:rPr>
        <w:t xml:space="preserve"> : Arnaud François et Camille Riquier </w:t>
      </w:r>
      <w:r w:rsidR="0088691A">
        <w:rPr>
          <w:rFonts w:ascii="Times" w:hAnsi="Times"/>
        </w:rPr>
        <w:t xml:space="preserve">deviendraient rédacteurs, avec </w:t>
      </w:r>
      <w:r>
        <w:rPr>
          <w:rFonts w:ascii="Times" w:hAnsi="Times"/>
        </w:rPr>
        <w:t>FW, dès le volume 6.</w:t>
      </w:r>
    </w:p>
    <w:p w:rsidR="0078444A" w:rsidRDefault="00171F27" w:rsidP="004C583C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FW rappelle que chaque volume comporte une section de </w:t>
      </w:r>
      <w:r w:rsidRPr="00677310">
        <w:rPr>
          <w:rFonts w:ascii="Times" w:hAnsi="Times"/>
          <w:i/>
        </w:rPr>
        <w:t>varia</w:t>
      </w:r>
      <w:r>
        <w:rPr>
          <w:rFonts w:ascii="Times" w:hAnsi="Times"/>
        </w:rPr>
        <w:t>, et que des propositions d’article sont donc attendues.</w:t>
      </w:r>
    </w:p>
    <w:p w:rsidR="00145AFB" w:rsidRDefault="00FB7D62" w:rsidP="004C583C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Une discussion s’ensuit sur la question de l’ordre de publication entre les quatre propositions mentionnées ci-dessus.</w:t>
      </w:r>
      <w:r w:rsidR="00145AFB">
        <w:rPr>
          <w:rFonts w:ascii="Times" w:hAnsi="Times"/>
        </w:rPr>
        <w:t xml:space="preserve"> L’ordre proposé serait :</w:t>
      </w:r>
    </w:p>
    <w:p w:rsidR="00145AFB" w:rsidRDefault="00145AFB" w:rsidP="004C583C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145AFB">
        <w:rPr>
          <w:rFonts w:ascii="Times" w:hAnsi="Times"/>
          <w:i/>
        </w:rPr>
        <w:t>Bergson, la catastrophe, le Japon</w:t>
      </w:r>
      <w:r>
        <w:rPr>
          <w:rFonts w:ascii="Times" w:hAnsi="Times"/>
        </w:rPr>
        <w:t>, en janvier 2013</w:t>
      </w:r>
    </w:p>
    <w:p w:rsidR="00145AFB" w:rsidRDefault="00145AFB" w:rsidP="004C583C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145AFB">
        <w:rPr>
          <w:rFonts w:ascii="Times" w:hAnsi="Times"/>
          <w:i/>
        </w:rPr>
        <w:t>Bergson, la guerre, l’Europe</w:t>
      </w:r>
      <w:r>
        <w:rPr>
          <w:rFonts w:ascii="Times" w:hAnsi="Times"/>
        </w:rPr>
        <w:t>, en janvier 2014</w:t>
      </w:r>
    </w:p>
    <w:p w:rsidR="0078444A" w:rsidRDefault="00145AFB" w:rsidP="004C583C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145AFB">
        <w:rPr>
          <w:rFonts w:ascii="Times" w:hAnsi="Times"/>
          <w:i/>
        </w:rPr>
        <w:t>Bergson, Freud, les émotions</w:t>
      </w:r>
      <w:r>
        <w:rPr>
          <w:rFonts w:ascii="Times" w:hAnsi="Times"/>
        </w:rPr>
        <w:t>, en 2015.</w:t>
      </w:r>
    </w:p>
    <w:p w:rsidR="001C5477" w:rsidRDefault="001C5477" w:rsidP="004C583C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FW mentionne encore deux points :</w:t>
      </w:r>
    </w:p>
    <w:p w:rsidR="002B1667" w:rsidRDefault="001C5477" w:rsidP="004C583C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2B1667">
        <w:rPr>
          <w:rFonts w:ascii="Times" w:hAnsi="Times"/>
        </w:rPr>
        <w:t>Quelques projets de colloque, qui seront détaillés ci-après par Arnaud François ;</w:t>
      </w:r>
    </w:p>
    <w:p w:rsidR="0078444A" w:rsidRDefault="002B1667" w:rsidP="002B1667">
      <w:pPr>
        <w:spacing w:after="0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Michel Drouin, petit-fils de Marcel Drouin, publie des textes de ce dernier. Il souhaiterait qu’un membre de la Société puisse retrouver les lett</w:t>
      </w:r>
      <w:r w:rsidR="00A400B0">
        <w:rPr>
          <w:rFonts w:ascii="Times" w:hAnsi="Times"/>
        </w:rPr>
        <w:t>res de son grand-père à Bergson, au Fonds Doucet.</w:t>
      </w:r>
    </w:p>
    <w:p w:rsidR="00B20847" w:rsidRDefault="00A400B0" w:rsidP="004C583C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0E1ACB">
        <w:rPr>
          <w:rFonts w:ascii="Times" w:hAnsi="Times"/>
        </w:rPr>
        <w:t xml:space="preserve">FW a reçu de M. Hostier, directeur de la Pension Springer, a </w:t>
      </w:r>
      <w:r w:rsidR="00B84048">
        <w:rPr>
          <w:rFonts w:ascii="Times" w:hAnsi="Times"/>
        </w:rPr>
        <w:t>retrouvé des lettres de Bergson, ainsi qu’une lettre de Jeanne Bergson, et d’autres documents du même intérêt.</w:t>
      </w:r>
    </w:p>
    <w:p w:rsidR="0078444A" w:rsidRDefault="00B20847" w:rsidP="004C583C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Le rapport moral est mis au vote. Il est accepté à l’unanimité.</w:t>
      </w:r>
    </w:p>
    <w:p w:rsidR="005D18C4" w:rsidRDefault="005D18C4" w:rsidP="004C583C">
      <w:pPr>
        <w:spacing w:after="0"/>
        <w:jc w:val="both"/>
        <w:rPr>
          <w:rFonts w:ascii="Times" w:hAnsi="Times"/>
        </w:rPr>
      </w:pPr>
    </w:p>
    <w:p w:rsidR="005D18C4" w:rsidRDefault="005D18C4" w:rsidP="004C583C">
      <w:pPr>
        <w:spacing w:after="0"/>
        <w:jc w:val="both"/>
        <w:rPr>
          <w:rFonts w:ascii="Times" w:hAnsi="Times"/>
        </w:rPr>
      </w:pPr>
    </w:p>
    <w:p w:rsidR="005D18C4" w:rsidRPr="005D18C4" w:rsidRDefault="005D18C4" w:rsidP="004C583C">
      <w:pPr>
        <w:spacing w:after="0"/>
        <w:jc w:val="both"/>
        <w:rPr>
          <w:rFonts w:ascii="Times" w:hAnsi="Times"/>
          <w:i/>
        </w:rPr>
      </w:pPr>
      <w:r w:rsidRPr="005D18C4">
        <w:rPr>
          <w:rFonts w:ascii="Times" w:hAnsi="Times"/>
          <w:i/>
        </w:rPr>
        <w:t>Rapport financier</w:t>
      </w:r>
    </w:p>
    <w:p w:rsidR="0078444A" w:rsidRDefault="0078444A" w:rsidP="004C583C">
      <w:pPr>
        <w:spacing w:after="0"/>
        <w:jc w:val="both"/>
        <w:rPr>
          <w:rFonts w:ascii="Times" w:hAnsi="Times"/>
        </w:rPr>
      </w:pPr>
    </w:p>
    <w:p w:rsidR="0078444A" w:rsidRDefault="005D18C4" w:rsidP="005D18C4">
      <w:pPr>
        <w:spacing w:after="0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Paul-Antoine Miquel présente son rapport financier, détaillé ci-après.</w:t>
      </w:r>
    </w:p>
    <w:p w:rsidR="00B20847" w:rsidRDefault="00B20847" w:rsidP="00B20847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Le rapport financier est mis au vote. Il est accepté à l’unanimité.</w:t>
      </w:r>
    </w:p>
    <w:p w:rsidR="0078444A" w:rsidRDefault="0078444A" w:rsidP="004C583C">
      <w:pPr>
        <w:spacing w:after="0"/>
        <w:jc w:val="both"/>
        <w:rPr>
          <w:rFonts w:ascii="Times" w:hAnsi="Times"/>
        </w:rPr>
      </w:pPr>
    </w:p>
    <w:p w:rsidR="0078444A" w:rsidRDefault="0078444A" w:rsidP="004C583C">
      <w:pPr>
        <w:spacing w:after="0"/>
        <w:jc w:val="both"/>
        <w:rPr>
          <w:rFonts w:ascii="Times" w:hAnsi="Times"/>
        </w:rPr>
      </w:pPr>
    </w:p>
    <w:p w:rsidR="005D18C4" w:rsidRPr="005D18C4" w:rsidRDefault="005D18C4" w:rsidP="004C583C">
      <w:pPr>
        <w:spacing w:after="0"/>
        <w:jc w:val="both"/>
        <w:rPr>
          <w:rFonts w:ascii="Times" w:hAnsi="Times"/>
          <w:i/>
        </w:rPr>
      </w:pPr>
      <w:r w:rsidRPr="005D18C4">
        <w:rPr>
          <w:rFonts w:ascii="Times" w:hAnsi="Times"/>
          <w:i/>
        </w:rPr>
        <w:t>Bilan et projets</w:t>
      </w:r>
    </w:p>
    <w:p w:rsidR="005D18C4" w:rsidRDefault="005D18C4" w:rsidP="004C583C">
      <w:pPr>
        <w:spacing w:after="0"/>
        <w:jc w:val="both"/>
        <w:rPr>
          <w:rFonts w:ascii="Times" w:hAnsi="Times"/>
        </w:rPr>
      </w:pPr>
    </w:p>
    <w:p w:rsidR="0078444A" w:rsidRDefault="00B20847" w:rsidP="004C583C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ab/>
        <w:t>Arnaud François annonce les différentes manifestations qui auront lieu autour de Bergson en 2012-2013 :</w:t>
      </w:r>
    </w:p>
    <w:p w:rsidR="00B96E66" w:rsidRDefault="00B96E66" w:rsidP="00B96E66">
      <w:pPr>
        <w:spacing w:after="0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« Bergson et Sartre » (coorg. F. Caeymaex), juin 2012 ;</w:t>
      </w:r>
    </w:p>
    <w:p w:rsidR="00B96E66" w:rsidRPr="00E25899" w:rsidRDefault="00B96E66" w:rsidP="00B96E66">
      <w:pPr>
        <w:spacing w:after="0"/>
        <w:ind w:firstLine="708"/>
        <w:jc w:val="both"/>
        <w:rPr>
          <w:rFonts w:ascii="Times" w:hAnsi="Times"/>
        </w:rPr>
      </w:pPr>
      <w:r w:rsidRPr="00E25899">
        <w:rPr>
          <w:rFonts w:ascii="Times" w:hAnsi="Times"/>
        </w:rPr>
        <w:t>« L’image »,</w:t>
      </w:r>
      <w:r>
        <w:rPr>
          <w:rFonts w:ascii="Times" w:hAnsi="Times"/>
        </w:rPr>
        <w:t xml:space="preserve"> réunion du Groupe des jeunes chercheurs franco-allemands sur Bergson</w:t>
      </w:r>
      <w:r w:rsidRPr="00E25899">
        <w:rPr>
          <w:rFonts w:ascii="Times" w:hAnsi="Times"/>
        </w:rPr>
        <w:t xml:space="preserve"> à Bernkastel-Kues</w:t>
      </w:r>
      <w:r>
        <w:rPr>
          <w:rFonts w:ascii="Times" w:hAnsi="Times"/>
        </w:rPr>
        <w:t>, octobre 2012 (org. Matthias Vollet et Arnaud François) ;</w:t>
      </w:r>
    </w:p>
    <w:p w:rsidR="00B96E66" w:rsidRPr="00E25899" w:rsidRDefault="00B96E66" w:rsidP="00B96E66">
      <w:pPr>
        <w:spacing w:after="0"/>
        <w:ind w:firstLine="708"/>
        <w:jc w:val="both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 xml:space="preserve">octobre 2012 : </w:t>
      </w:r>
      <w:r w:rsidRPr="00E25899">
        <w:rPr>
          <w:rFonts w:ascii="Times" w:hAnsi="Times"/>
          <w:color w:val="FF0000"/>
        </w:rPr>
        <w:t>colloque « Bergson et la philosophie française du XIX</w:t>
      </w:r>
      <w:r w:rsidRPr="00E25899">
        <w:rPr>
          <w:rFonts w:ascii="Times" w:hAnsi="Times"/>
          <w:color w:val="FF0000"/>
          <w:vertAlign w:val="superscript"/>
        </w:rPr>
        <w:t>e</w:t>
      </w:r>
      <w:r w:rsidRPr="00E25899">
        <w:rPr>
          <w:rFonts w:ascii="Times" w:hAnsi="Times"/>
          <w:color w:val="FF0000"/>
        </w:rPr>
        <w:t xml:space="preserve"> siècle », </w:t>
      </w:r>
      <w:r>
        <w:rPr>
          <w:rFonts w:ascii="Times" w:hAnsi="Times"/>
          <w:color w:val="FF0000"/>
        </w:rPr>
        <w:t>cinquième colloque du « Projet Bergson au Japon » ;</w:t>
      </w:r>
    </w:p>
    <w:p w:rsidR="00B96E66" w:rsidRPr="00E25899" w:rsidRDefault="00B96E66" w:rsidP="00B96E66">
      <w:pPr>
        <w:spacing w:after="0"/>
        <w:ind w:firstLine="708"/>
        <w:jc w:val="both"/>
        <w:rPr>
          <w:rFonts w:ascii="Times" w:hAnsi="Times"/>
        </w:rPr>
      </w:pPr>
      <w:r w:rsidRPr="00E25899">
        <w:rPr>
          <w:rFonts w:ascii="Times" w:hAnsi="Times"/>
        </w:rPr>
        <w:t>novembre 2013 : « Vie et éthique de Bergson à nous », à Yaoundé</w:t>
      </w:r>
      <w:r>
        <w:rPr>
          <w:rFonts w:ascii="Times" w:hAnsi="Times"/>
        </w:rPr>
        <w:t xml:space="preserve"> (org. Émile Kenmogne) ;</w:t>
      </w:r>
    </w:p>
    <w:p w:rsidR="00B96E66" w:rsidRPr="00E25899" w:rsidRDefault="00CF00CF" w:rsidP="00B96E66">
      <w:pPr>
        <w:spacing w:after="0"/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22-23 novembre 2013 : </w:t>
      </w:r>
      <w:r w:rsidR="00B96E66" w:rsidRPr="00E25899">
        <w:rPr>
          <w:rFonts w:ascii="Times" w:hAnsi="Times"/>
        </w:rPr>
        <w:t>« Bergson et Freud »</w:t>
      </w:r>
      <w:r>
        <w:rPr>
          <w:rFonts w:ascii="Times" w:hAnsi="Times"/>
        </w:rPr>
        <w:t xml:space="preserve"> (org. Frédéric Worms, Brigitte Sitbon-Peillon, Arnaud François)</w:t>
      </w:r>
    </w:p>
    <w:p w:rsidR="00060783" w:rsidRDefault="00060783" w:rsidP="004C583C">
      <w:pPr>
        <w:spacing w:after="0"/>
        <w:jc w:val="both"/>
        <w:rPr>
          <w:rFonts w:ascii="Times" w:hAnsi="Times"/>
        </w:rPr>
      </w:pPr>
    </w:p>
    <w:p w:rsidR="00060783" w:rsidRDefault="00060783" w:rsidP="004C583C">
      <w:pPr>
        <w:spacing w:after="0"/>
        <w:jc w:val="both"/>
        <w:rPr>
          <w:rFonts w:ascii="Times" w:hAnsi="Times"/>
        </w:rPr>
      </w:pPr>
    </w:p>
    <w:p w:rsidR="00D40117" w:rsidRDefault="00D40117" w:rsidP="004C583C">
      <w:pPr>
        <w:spacing w:after="0"/>
        <w:jc w:val="both"/>
        <w:rPr>
          <w:rFonts w:ascii="Times" w:hAnsi="Times"/>
        </w:rPr>
      </w:pPr>
    </w:p>
    <w:p w:rsidR="00060783" w:rsidRDefault="00060783" w:rsidP="00060783">
      <w:pPr>
        <w:spacing w:after="0"/>
        <w:jc w:val="both"/>
        <w:rPr>
          <w:rFonts w:ascii="Times" w:hAnsi="Times" w:cs="Arial"/>
          <w:szCs w:val="32"/>
        </w:rPr>
      </w:pPr>
      <w:r>
        <w:rPr>
          <w:rFonts w:ascii="Times" w:hAnsi="Times" w:cs="Arial"/>
          <w:szCs w:val="32"/>
        </w:rPr>
        <w:t>Le président, Frédéric Worms</w:t>
      </w:r>
      <w:r>
        <w:rPr>
          <w:rFonts w:ascii="Times" w:hAnsi="Times" w:cs="Arial"/>
          <w:szCs w:val="32"/>
        </w:rPr>
        <w:tab/>
      </w:r>
      <w:r>
        <w:rPr>
          <w:rFonts w:ascii="Times" w:hAnsi="Times" w:cs="Arial"/>
          <w:szCs w:val="32"/>
        </w:rPr>
        <w:tab/>
      </w:r>
      <w:r>
        <w:rPr>
          <w:rFonts w:ascii="Times" w:hAnsi="Times" w:cs="Arial"/>
          <w:szCs w:val="32"/>
        </w:rPr>
        <w:tab/>
      </w:r>
      <w:r>
        <w:rPr>
          <w:rFonts w:ascii="Times" w:hAnsi="Times" w:cs="Arial"/>
          <w:szCs w:val="32"/>
        </w:rPr>
        <w:tab/>
        <w:t>Le secrétaire, Arnaud François</w:t>
      </w:r>
    </w:p>
    <w:p w:rsidR="00992176" w:rsidRDefault="00992176" w:rsidP="00992176">
      <w:pPr>
        <w:rPr>
          <w:b/>
          <w:sz w:val="32"/>
          <w:szCs w:val="32"/>
        </w:rPr>
      </w:pPr>
      <w:r>
        <w:rPr>
          <w:rFonts w:ascii="Times" w:hAnsi="Times"/>
        </w:rPr>
        <w:br w:type="page"/>
      </w:r>
      <w:r>
        <w:rPr>
          <w:b/>
          <w:sz w:val="32"/>
          <w:szCs w:val="32"/>
        </w:rPr>
        <w:t xml:space="preserve">Rapport financier </w:t>
      </w:r>
    </w:p>
    <w:p w:rsidR="00992176" w:rsidRDefault="00992176" w:rsidP="00992176">
      <w:pPr>
        <w:rPr>
          <w:b/>
          <w:sz w:val="28"/>
          <w:szCs w:val="28"/>
        </w:rPr>
      </w:pPr>
    </w:p>
    <w:p w:rsidR="00992176" w:rsidRDefault="00992176" w:rsidP="00992176">
      <w:pPr>
        <w:rPr>
          <w:b/>
        </w:rPr>
      </w:pPr>
      <w:r>
        <w:rPr>
          <w:b/>
        </w:rPr>
        <w:t>Exercice 2010/ 2011 </w:t>
      </w:r>
    </w:p>
    <w:p w:rsidR="00992176" w:rsidRDefault="00992176" w:rsidP="00992176">
      <w:r>
        <w:t xml:space="preserve">Par Paul-Antoine Miquel, trésorier de la SAB. </w:t>
      </w:r>
    </w:p>
    <w:p w:rsidR="00992176" w:rsidRPr="00C119B3" w:rsidRDefault="00992176" w:rsidP="00992176">
      <w:pPr>
        <w:rPr>
          <w:b/>
        </w:rPr>
      </w:pPr>
      <w:r w:rsidRPr="00C119B3">
        <w:rPr>
          <w:b/>
        </w:rPr>
        <w:t>Solde au 15/11/2011 : 4333, 05 E</w:t>
      </w:r>
    </w:p>
    <w:p w:rsidR="00992176" w:rsidRDefault="00992176" w:rsidP="00992176">
      <w:r>
        <w:t>Recettes                                                                    Dépenses</w:t>
      </w:r>
    </w:p>
    <w:p w:rsidR="00992176" w:rsidRDefault="00992176" w:rsidP="009921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92176" w:rsidRPr="00461457">
        <w:tc>
          <w:tcPr>
            <w:tcW w:w="4606" w:type="dxa"/>
          </w:tcPr>
          <w:p w:rsidR="00992176" w:rsidRDefault="00992176" w:rsidP="00461457">
            <w:r>
              <w:t>24/11/2010 Virement PAM  53 E (hôtel rembsmt).</w:t>
            </w:r>
          </w:p>
          <w:p w:rsidR="00992176" w:rsidRDefault="00992176" w:rsidP="00461457">
            <w:r>
              <w:t xml:space="preserve">           Dépôt liquide    20 E</w:t>
            </w:r>
          </w:p>
          <w:p w:rsidR="00992176" w:rsidRDefault="00992176" w:rsidP="00461457">
            <w:r>
              <w:t>29/11  Dépôt liquide    90 E</w:t>
            </w:r>
          </w:p>
          <w:p w:rsidR="00992176" w:rsidRDefault="00992176" w:rsidP="00461457">
            <w:r>
              <w:t xml:space="preserve">           Remise chèques 60 E</w:t>
            </w:r>
          </w:p>
          <w:p w:rsidR="00992176" w:rsidRDefault="00992176" w:rsidP="00461457"/>
        </w:tc>
        <w:tc>
          <w:tcPr>
            <w:tcW w:w="4606" w:type="dxa"/>
          </w:tcPr>
          <w:p w:rsidR="00992176" w:rsidRDefault="00992176" w:rsidP="00461457">
            <w:r>
              <w:t>25/11/2010 SNCF PAM AR 105 E</w:t>
            </w:r>
          </w:p>
          <w:p w:rsidR="00992176" w:rsidRDefault="00992176" w:rsidP="00461457">
            <w:r>
              <w:t>26/ 11 Cotisation carte  bleue 48  E</w:t>
            </w:r>
          </w:p>
          <w:p w:rsidR="00992176" w:rsidRDefault="00992176" w:rsidP="00461457">
            <w:r>
              <w:t>29/11 Hôtel 3 collèges Paris V 266 E</w:t>
            </w:r>
          </w:p>
          <w:p w:rsidR="00992176" w:rsidRDefault="00992176" w:rsidP="00461457">
            <w:r>
              <w:t>29/11 SNCF Paris XII   93 E</w:t>
            </w:r>
          </w:p>
        </w:tc>
      </w:tr>
      <w:tr w:rsidR="00992176" w:rsidRPr="00461457">
        <w:tc>
          <w:tcPr>
            <w:tcW w:w="4606" w:type="dxa"/>
          </w:tcPr>
          <w:p w:rsidR="00992176" w:rsidRDefault="00992176" w:rsidP="00461457">
            <w:r>
              <w:t>19/01/2011 Virement Belgique 30 E</w:t>
            </w:r>
          </w:p>
          <w:p w:rsidR="00992176" w:rsidRDefault="00992176" w:rsidP="00461457"/>
          <w:p w:rsidR="00992176" w:rsidRDefault="00992176" w:rsidP="00461457"/>
        </w:tc>
        <w:tc>
          <w:tcPr>
            <w:tcW w:w="4606" w:type="dxa"/>
          </w:tcPr>
          <w:p w:rsidR="00992176" w:rsidRDefault="00992176" w:rsidP="00461457">
            <w:r>
              <w:t>7/ 01/ 2011 Arrêté Compte  29 E</w:t>
            </w:r>
          </w:p>
        </w:tc>
      </w:tr>
      <w:tr w:rsidR="00992176" w:rsidRPr="00461457">
        <w:tc>
          <w:tcPr>
            <w:tcW w:w="4606" w:type="dxa"/>
          </w:tcPr>
          <w:p w:rsidR="00992176" w:rsidRDefault="00992176" w:rsidP="00461457">
            <w:r>
              <w:t>28/03/2011  Remise chèques 11O E</w:t>
            </w:r>
          </w:p>
        </w:tc>
        <w:tc>
          <w:tcPr>
            <w:tcW w:w="4606" w:type="dxa"/>
          </w:tcPr>
          <w:p w:rsidR="00992176" w:rsidRDefault="00992176" w:rsidP="00461457">
            <w:r>
              <w:t>22/03/2011   343, 90 E Virement + Frais Traiteur Lebrun</w:t>
            </w:r>
          </w:p>
        </w:tc>
      </w:tr>
      <w:tr w:rsidR="00992176" w:rsidRPr="00461457">
        <w:tc>
          <w:tcPr>
            <w:tcW w:w="4606" w:type="dxa"/>
          </w:tcPr>
          <w:p w:rsidR="00992176" w:rsidRDefault="00992176" w:rsidP="00461457"/>
        </w:tc>
        <w:tc>
          <w:tcPr>
            <w:tcW w:w="4606" w:type="dxa"/>
          </w:tcPr>
          <w:p w:rsidR="00992176" w:rsidRDefault="00992176" w:rsidP="00461457">
            <w:r>
              <w:t>08/04/2011  Arrêté Compte   29 E</w:t>
            </w:r>
          </w:p>
        </w:tc>
      </w:tr>
      <w:tr w:rsidR="00992176" w:rsidRPr="00461457">
        <w:tc>
          <w:tcPr>
            <w:tcW w:w="4606" w:type="dxa"/>
          </w:tcPr>
          <w:p w:rsidR="00992176" w:rsidRDefault="00992176" w:rsidP="00461457">
            <w:r>
              <w:t>15/06/2011  Remise chèques 30 E</w:t>
            </w:r>
          </w:p>
          <w:p w:rsidR="00992176" w:rsidRDefault="00992176" w:rsidP="00461457">
            <w:r>
              <w:t>16/06     Virement Banque Populaire 23, 90 E</w:t>
            </w:r>
          </w:p>
        </w:tc>
        <w:tc>
          <w:tcPr>
            <w:tcW w:w="4606" w:type="dxa"/>
          </w:tcPr>
          <w:p w:rsidR="00992176" w:rsidRDefault="00992176" w:rsidP="00461457">
            <w:r>
              <w:t>06/06/ 2011 SNCF PAM AR 149 E</w:t>
            </w:r>
          </w:p>
          <w:p w:rsidR="00992176" w:rsidRDefault="00992176" w:rsidP="00461457">
            <w:r>
              <w:t xml:space="preserve">16/ 06/2011 Virement + Frais </w:t>
            </w:r>
          </w:p>
          <w:p w:rsidR="00992176" w:rsidRDefault="00992176" w:rsidP="00461457">
            <w:r>
              <w:t>PODOROVA                         175,5 E</w:t>
            </w:r>
          </w:p>
        </w:tc>
      </w:tr>
      <w:tr w:rsidR="00992176" w:rsidRPr="00461457">
        <w:tc>
          <w:tcPr>
            <w:tcW w:w="4606" w:type="dxa"/>
          </w:tcPr>
          <w:p w:rsidR="00992176" w:rsidRDefault="00992176" w:rsidP="00461457"/>
        </w:tc>
        <w:tc>
          <w:tcPr>
            <w:tcW w:w="4606" w:type="dxa"/>
          </w:tcPr>
          <w:p w:rsidR="00992176" w:rsidRDefault="00992176" w:rsidP="00461457">
            <w:r>
              <w:t>04/07/2011  Chèque 467 E Iannis Prelorentzos</w:t>
            </w:r>
          </w:p>
          <w:p w:rsidR="00992176" w:rsidRDefault="00992176" w:rsidP="00461457">
            <w:r>
              <w:t>07/07/ 2011 Arrêté Compte   29 E</w:t>
            </w:r>
          </w:p>
        </w:tc>
      </w:tr>
      <w:tr w:rsidR="00992176" w:rsidRPr="00461457">
        <w:tc>
          <w:tcPr>
            <w:tcW w:w="4606" w:type="dxa"/>
          </w:tcPr>
          <w:p w:rsidR="00992176" w:rsidRPr="00D43DCA" w:rsidRDefault="00992176" w:rsidP="00461457">
            <w:r w:rsidRPr="00461457">
              <w:rPr>
                <w:lang w:val="en-GB"/>
              </w:rPr>
              <w:t xml:space="preserve">01/09/2011  </w:t>
            </w:r>
            <w:r>
              <w:t>Dépôt liquide    20 E</w:t>
            </w:r>
          </w:p>
        </w:tc>
        <w:tc>
          <w:tcPr>
            <w:tcW w:w="4606" w:type="dxa"/>
          </w:tcPr>
          <w:p w:rsidR="00992176" w:rsidRPr="00461457" w:rsidRDefault="00992176" w:rsidP="00461457">
            <w:pPr>
              <w:rPr>
                <w:lang w:val="en-GB"/>
              </w:rPr>
            </w:pPr>
            <w:r w:rsidRPr="00461457">
              <w:rPr>
                <w:lang w:val="en-GB"/>
              </w:rPr>
              <w:t>23/09/2011   Azura Network    119, 48 E</w:t>
            </w:r>
          </w:p>
        </w:tc>
      </w:tr>
      <w:tr w:rsidR="00992176" w:rsidRPr="00461457">
        <w:tc>
          <w:tcPr>
            <w:tcW w:w="4606" w:type="dxa"/>
          </w:tcPr>
          <w:p w:rsidR="00992176" w:rsidRDefault="00992176" w:rsidP="00461457">
            <w:r w:rsidRPr="00461457">
              <w:rPr>
                <w:lang w:val="en-GB"/>
              </w:rPr>
              <w:t xml:space="preserve">13/10/2011   </w:t>
            </w:r>
            <w:r>
              <w:t>Dépôt liquide    40 E</w:t>
            </w:r>
          </w:p>
          <w:p w:rsidR="00992176" w:rsidRPr="00461457" w:rsidRDefault="00992176" w:rsidP="00461457">
            <w:pPr>
              <w:rPr>
                <w:lang w:val="en-GB"/>
              </w:rPr>
            </w:pPr>
            <w:r>
              <w:t xml:space="preserve">                    Remise chèques  20 E</w:t>
            </w:r>
          </w:p>
        </w:tc>
        <w:tc>
          <w:tcPr>
            <w:tcW w:w="4606" w:type="dxa"/>
          </w:tcPr>
          <w:p w:rsidR="00992176" w:rsidRPr="00461457" w:rsidRDefault="00992176" w:rsidP="00461457">
            <w:pPr>
              <w:rPr>
                <w:lang w:val="en-GB"/>
              </w:rPr>
            </w:pPr>
            <w:r w:rsidRPr="00461457">
              <w:rPr>
                <w:lang w:val="en-GB"/>
              </w:rPr>
              <w:t xml:space="preserve">10/10 </w:t>
            </w:r>
            <w:r>
              <w:t>Arrêté Compte   29 E</w:t>
            </w:r>
          </w:p>
        </w:tc>
      </w:tr>
      <w:tr w:rsidR="00992176" w:rsidRPr="00461457">
        <w:tc>
          <w:tcPr>
            <w:tcW w:w="4606" w:type="dxa"/>
          </w:tcPr>
          <w:p w:rsidR="00992176" w:rsidRPr="00461457" w:rsidRDefault="00992176" w:rsidP="00461457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992176" w:rsidRPr="00461457" w:rsidRDefault="00992176" w:rsidP="00461457">
            <w:pPr>
              <w:rPr>
                <w:lang w:val="en-GB"/>
              </w:rPr>
            </w:pPr>
            <w:r w:rsidRPr="00461457">
              <w:rPr>
                <w:lang w:val="en-GB"/>
              </w:rPr>
              <w:t xml:space="preserve">26/11 /2011  </w:t>
            </w:r>
            <w:r>
              <w:t>Cotisation carte  bleue 48  E</w:t>
            </w:r>
          </w:p>
        </w:tc>
      </w:tr>
      <w:tr w:rsidR="00992176" w:rsidRPr="00461457">
        <w:tc>
          <w:tcPr>
            <w:tcW w:w="4606" w:type="dxa"/>
          </w:tcPr>
          <w:p w:rsidR="00992176" w:rsidRPr="00461457" w:rsidRDefault="00992176" w:rsidP="00461457">
            <w:pPr>
              <w:rPr>
                <w:lang w:val="en-GB"/>
              </w:rPr>
            </w:pPr>
            <w:r w:rsidRPr="00C119B3">
              <w:t>19/12/2011</w:t>
            </w:r>
            <w:r>
              <w:t xml:space="preserve">  Remise chèques   40 E</w:t>
            </w:r>
          </w:p>
        </w:tc>
        <w:tc>
          <w:tcPr>
            <w:tcW w:w="4606" w:type="dxa"/>
          </w:tcPr>
          <w:p w:rsidR="00992176" w:rsidRDefault="00992176" w:rsidP="00461457">
            <w:r w:rsidRPr="00C119B3">
              <w:t xml:space="preserve">19/12/2011 Virement </w:t>
            </w:r>
            <w:r>
              <w:t xml:space="preserve">Virement + Frais </w:t>
            </w:r>
          </w:p>
          <w:p w:rsidR="00992176" w:rsidRPr="00C119B3" w:rsidRDefault="00992176" w:rsidP="00461457">
            <w:r w:rsidRPr="00C119B3">
              <w:t>Vollet            224, 50    E</w:t>
            </w:r>
          </w:p>
        </w:tc>
      </w:tr>
      <w:tr w:rsidR="00992176" w:rsidRPr="00461457">
        <w:tc>
          <w:tcPr>
            <w:tcW w:w="4606" w:type="dxa"/>
          </w:tcPr>
          <w:p w:rsidR="00992176" w:rsidRPr="00C119B3" w:rsidRDefault="00992176" w:rsidP="00461457"/>
        </w:tc>
        <w:tc>
          <w:tcPr>
            <w:tcW w:w="4606" w:type="dxa"/>
          </w:tcPr>
          <w:p w:rsidR="00992176" w:rsidRPr="00461457" w:rsidRDefault="00992176" w:rsidP="00461457">
            <w:pPr>
              <w:rPr>
                <w:b/>
                <w:lang w:val="en-GB"/>
              </w:rPr>
            </w:pPr>
            <w:r w:rsidRPr="00461457">
              <w:rPr>
                <w:b/>
                <w:lang w:val="en-GB"/>
              </w:rPr>
              <w:t>Solde au 30/12/2012   2173, 56 E</w:t>
            </w:r>
          </w:p>
        </w:tc>
      </w:tr>
    </w:tbl>
    <w:p w:rsidR="00992176" w:rsidRDefault="00992176" w:rsidP="00992176">
      <w:pPr>
        <w:rPr>
          <w:lang w:val="en-GB"/>
        </w:rPr>
      </w:pPr>
    </w:p>
    <w:p w:rsidR="0078444A" w:rsidRDefault="0078444A" w:rsidP="004C583C">
      <w:pPr>
        <w:spacing w:after="0"/>
        <w:jc w:val="both"/>
        <w:rPr>
          <w:rFonts w:ascii="Times" w:hAnsi="Times"/>
        </w:rPr>
      </w:pPr>
    </w:p>
    <w:sectPr w:rsidR="0078444A" w:rsidSect="00B96E6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ECB"/>
    <w:multiLevelType w:val="hybridMultilevel"/>
    <w:tmpl w:val="A23A15FE"/>
    <w:lvl w:ilvl="0" w:tplc="03A66E36">
      <w:start w:val="13"/>
      <w:numFmt w:val="bullet"/>
      <w:lvlText w:val="-"/>
      <w:lvlJc w:val="left"/>
      <w:pPr>
        <w:ind w:left="106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E7C55D4"/>
    <w:multiLevelType w:val="hybridMultilevel"/>
    <w:tmpl w:val="AD341B4E"/>
    <w:lvl w:ilvl="0" w:tplc="4F74647E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76428"/>
    <w:multiLevelType w:val="hybridMultilevel"/>
    <w:tmpl w:val="C0DE834C"/>
    <w:lvl w:ilvl="0" w:tplc="707A9CAA">
      <w:start w:val="6"/>
      <w:numFmt w:val="bullet"/>
      <w:lvlText w:val="-"/>
      <w:lvlJc w:val="left"/>
      <w:pPr>
        <w:ind w:left="1060" w:hanging="360"/>
      </w:pPr>
      <w:rPr>
        <w:rFonts w:ascii="Garamond" w:eastAsia="Times New Roman" w:hAnsi="Garamond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1EE4"/>
    <w:rsid w:val="00027BAB"/>
    <w:rsid w:val="00060783"/>
    <w:rsid w:val="000E1ACB"/>
    <w:rsid w:val="00145AFB"/>
    <w:rsid w:val="00171F27"/>
    <w:rsid w:val="001773A1"/>
    <w:rsid w:val="00191EE4"/>
    <w:rsid w:val="001A7CC2"/>
    <w:rsid w:val="001C5477"/>
    <w:rsid w:val="00227B25"/>
    <w:rsid w:val="00273CE1"/>
    <w:rsid w:val="002B12DE"/>
    <w:rsid w:val="002B1667"/>
    <w:rsid w:val="002C2D32"/>
    <w:rsid w:val="00335728"/>
    <w:rsid w:val="00335AC2"/>
    <w:rsid w:val="0036465E"/>
    <w:rsid w:val="003B0902"/>
    <w:rsid w:val="003B534C"/>
    <w:rsid w:val="003B70A4"/>
    <w:rsid w:val="003C359E"/>
    <w:rsid w:val="003D77F8"/>
    <w:rsid w:val="00401F47"/>
    <w:rsid w:val="004307F2"/>
    <w:rsid w:val="00434223"/>
    <w:rsid w:val="004610CE"/>
    <w:rsid w:val="004C583C"/>
    <w:rsid w:val="00521450"/>
    <w:rsid w:val="00544DD8"/>
    <w:rsid w:val="00561B79"/>
    <w:rsid w:val="0058121E"/>
    <w:rsid w:val="00584807"/>
    <w:rsid w:val="00597DFB"/>
    <w:rsid w:val="005B10B2"/>
    <w:rsid w:val="005D18C4"/>
    <w:rsid w:val="00602CA3"/>
    <w:rsid w:val="006133C4"/>
    <w:rsid w:val="00633B0E"/>
    <w:rsid w:val="006466D0"/>
    <w:rsid w:val="00677310"/>
    <w:rsid w:val="00707876"/>
    <w:rsid w:val="0078444A"/>
    <w:rsid w:val="00812C6B"/>
    <w:rsid w:val="0088691A"/>
    <w:rsid w:val="00896577"/>
    <w:rsid w:val="008B6CBE"/>
    <w:rsid w:val="008D5581"/>
    <w:rsid w:val="008F241D"/>
    <w:rsid w:val="009346B9"/>
    <w:rsid w:val="00937B83"/>
    <w:rsid w:val="00992176"/>
    <w:rsid w:val="009B4C51"/>
    <w:rsid w:val="00A03D21"/>
    <w:rsid w:val="00A32E05"/>
    <w:rsid w:val="00A400B0"/>
    <w:rsid w:val="00A46B63"/>
    <w:rsid w:val="00AA7B54"/>
    <w:rsid w:val="00AB525B"/>
    <w:rsid w:val="00AB675F"/>
    <w:rsid w:val="00AC7424"/>
    <w:rsid w:val="00B20847"/>
    <w:rsid w:val="00B22117"/>
    <w:rsid w:val="00B3418B"/>
    <w:rsid w:val="00B45A18"/>
    <w:rsid w:val="00B84048"/>
    <w:rsid w:val="00B96E66"/>
    <w:rsid w:val="00BB10A2"/>
    <w:rsid w:val="00C451B9"/>
    <w:rsid w:val="00C5131E"/>
    <w:rsid w:val="00CD1E9E"/>
    <w:rsid w:val="00CF00CF"/>
    <w:rsid w:val="00D24292"/>
    <w:rsid w:val="00D27E74"/>
    <w:rsid w:val="00D40117"/>
    <w:rsid w:val="00DA1465"/>
    <w:rsid w:val="00DA39FF"/>
    <w:rsid w:val="00DC6D53"/>
    <w:rsid w:val="00DE3D27"/>
    <w:rsid w:val="00DF6FE5"/>
    <w:rsid w:val="00E00903"/>
    <w:rsid w:val="00E12A3D"/>
    <w:rsid w:val="00E25899"/>
    <w:rsid w:val="00E45AAC"/>
    <w:rsid w:val="00E66D6E"/>
    <w:rsid w:val="00EA4661"/>
    <w:rsid w:val="00ED5897"/>
    <w:rsid w:val="00F31D63"/>
    <w:rsid w:val="00F36DE7"/>
    <w:rsid w:val="00F46E1D"/>
    <w:rsid w:val="00F66822"/>
    <w:rsid w:val="00F9314A"/>
    <w:rsid w:val="00FA6ED5"/>
    <w:rsid w:val="00FB7D62"/>
    <w:rsid w:val="00FD5FB8"/>
    <w:rsid w:val="00FE22A1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DA"/>
  </w:style>
  <w:style w:type="paragraph" w:styleId="Titre1">
    <w:name w:val="heading 1"/>
    <w:basedOn w:val="Normal"/>
    <w:next w:val="Normal"/>
    <w:link w:val="Titre1Car"/>
    <w:qFormat/>
    <w:rsid w:val="004C583C"/>
    <w:pPr>
      <w:keepNext/>
      <w:spacing w:before="240" w:after="60"/>
      <w:outlineLvl w:val="0"/>
    </w:pPr>
    <w:rPr>
      <w:rFonts w:ascii="Helvetica" w:eastAsia="Times" w:hAnsi="Helvetica" w:cs="Times New Roman"/>
      <w:b/>
      <w:kern w:val="32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C583C"/>
    <w:pPr>
      <w:keepNext/>
      <w:spacing w:before="240" w:after="60"/>
      <w:outlineLvl w:val="2"/>
    </w:pPr>
    <w:rPr>
      <w:rFonts w:ascii="Helvetica" w:eastAsia="Times" w:hAnsi="Helvetica" w:cs="Times New Roman"/>
      <w:b/>
      <w:sz w:val="26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4C583C"/>
    <w:rPr>
      <w:rFonts w:ascii="Helvetica" w:eastAsia="Times" w:hAnsi="Helvetica" w:cs="Times New Roman"/>
      <w:b/>
      <w:kern w:val="32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4C583C"/>
    <w:rPr>
      <w:rFonts w:ascii="Helvetica" w:eastAsia="Times" w:hAnsi="Helvetica" w:cs="Times New Roman"/>
      <w:b/>
      <w:sz w:val="2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9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967</Words>
  <Characters>5514</Characters>
  <Application>Microsoft Macintosh Word</Application>
  <DocSecurity>0</DocSecurity>
  <Lines>45</Lines>
  <Paragraphs>11</Paragraphs>
  <ScaleCrop>false</ScaleCrop>
  <Company>Université Toulouse II-Le Mirail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François</dc:creator>
  <cp:keywords/>
  <cp:lastModifiedBy>Arnaud François</cp:lastModifiedBy>
  <cp:revision>81</cp:revision>
  <dcterms:created xsi:type="dcterms:W3CDTF">2011-11-21T16:11:00Z</dcterms:created>
  <dcterms:modified xsi:type="dcterms:W3CDTF">2012-02-24T16:36:00Z</dcterms:modified>
</cp:coreProperties>
</file>