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0D" w:rsidRPr="00FD0EDE" w:rsidRDefault="00E92F2B" w:rsidP="008420BA">
      <w:pPr>
        <w:spacing w:before="120" w:after="120" w:line="360" w:lineRule="auto"/>
        <w:jc w:val="both"/>
        <w:rPr>
          <w:rFonts w:ascii="Arial" w:hAnsi="Arial" w:cs="Arial"/>
          <w:b/>
        </w:rPr>
      </w:pPr>
      <w:r w:rsidRPr="00744720">
        <w:rPr>
          <w:rFonts w:ascii="Arial" w:hAnsi="Arial" w:cs="Arial"/>
          <w:b/>
        </w:rPr>
        <w:t>Creative</w:t>
      </w:r>
      <w:r w:rsidR="00744720">
        <w:rPr>
          <w:rFonts w:ascii="Arial" w:hAnsi="Arial" w:cs="Arial"/>
          <w:b/>
        </w:rPr>
        <w:t xml:space="preserve"> </w:t>
      </w:r>
      <w:r w:rsidR="0041350D" w:rsidRPr="00744720">
        <w:rPr>
          <w:rFonts w:ascii="Arial" w:hAnsi="Arial" w:cs="Arial"/>
          <w:b/>
        </w:rPr>
        <w:t>e</w:t>
      </w:r>
      <w:r w:rsidRPr="00744720">
        <w:rPr>
          <w:rFonts w:ascii="Arial" w:hAnsi="Arial" w:cs="Arial"/>
          <w:b/>
        </w:rPr>
        <w:t>conomy as a so</w:t>
      </w:r>
      <w:r w:rsidR="00246573" w:rsidRPr="00744720">
        <w:rPr>
          <w:rFonts w:ascii="Arial" w:hAnsi="Arial" w:cs="Arial"/>
          <w:b/>
        </w:rPr>
        <w:t>cial innovation: lessons</w:t>
      </w:r>
      <w:r w:rsidR="00744720" w:rsidRPr="00744720">
        <w:rPr>
          <w:rFonts w:ascii="Arial" w:hAnsi="Arial" w:cs="Arial"/>
          <w:b/>
        </w:rPr>
        <w:t xml:space="preserve"> </w:t>
      </w:r>
      <w:r w:rsidR="00246573" w:rsidRPr="00744720">
        <w:rPr>
          <w:rFonts w:ascii="Arial" w:hAnsi="Arial" w:cs="Arial"/>
          <w:b/>
        </w:rPr>
        <w:t>from Rio de Janeiro Pontos de Cultura</w:t>
      </w:r>
      <w:r w:rsidRPr="00FD0EDE">
        <w:rPr>
          <w:rFonts w:ascii="Arial" w:hAnsi="Arial" w:cs="Arial"/>
          <w:b/>
        </w:rPr>
        <w:t>.</w:t>
      </w:r>
    </w:p>
    <w:p w:rsidR="0041350D" w:rsidRPr="00E8003D" w:rsidRDefault="0041350D" w:rsidP="008420BA">
      <w:pPr>
        <w:spacing w:before="120" w:after="120" w:line="360" w:lineRule="auto"/>
        <w:jc w:val="right"/>
        <w:rPr>
          <w:rFonts w:ascii="Arial" w:hAnsi="Arial" w:cs="Arial"/>
        </w:rPr>
      </w:pPr>
      <w:r w:rsidRPr="00E8003D">
        <w:rPr>
          <w:rFonts w:ascii="Arial" w:hAnsi="Arial" w:cs="Arial"/>
        </w:rPr>
        <w:t>Dalia MAIMON SCHIRAY</w:t>
      </w:r>
      <w:r w:rsidRPr="008420BA">
        <w:rPr>
          <w:rStyle w:val="Refdenotaderodap"/>
          <w:rFonts w:ascii="Arial" w:hAnsi="Arial" w:cs="Arial"/>
          <w:lang w:val="fr-FR"/>
        </w:rPr>
        <w:footnoteReference w:id="2"/>
      </w:r>
    </w:p>
    <w:p w:rsidR="0041350D" w:rsidRPr="00E8003D" w:rsidRDefault="0041350D" w:rsidP="008420BA">
      <w:pPr>
        <w:spacing w:before="120" w:after="120" w:line="360" w:lineRule="auto"/>
        <w:jc w:val="right"/>
        <w:rPr>
          <w:rFonts w:ascii="Arial" w:hAnsi="Arial" w:cs="Arial"/>
        </w:rPr>
      </w:pPr>
      <w:r w:rsidRPr="00E8003D">
        <w:rPr>
          <w:rFonts w:ascii="Arial" w:hAnsi="Arial" w:cs="Arial"/>
        </w:rPr>
        <w:t xml:space="preserve">                                                                          Cristine CARVALHO</w:t>
      </w:r>
      <w:r w:rsidRPr="008420BA">
        <w:rPr>
          <w:rStyle w:val="Refdenotaderodap"/>
          <w:rFonts w:ascii="Arial" w:hAnsi="Arial" w:cs="Arial"/>
          <w:lang w:val="en-US"/>
        </w:rPr>
        <w:footnoteReference w:id="3"/>
      </w:r>
    </w:p>
    <w:p w:rsidR="00491B83" w:rsidRDefault="0041350D" w:rsidP="008420BA">
      <w:pPr>
        <w:spacing w:before="120" w:after="120" w:line="360" w:lineRule="auto"/>
        <w:jc w:val="right"/>
        <w:rPr>
          <w:rFonts w:ascii="Arial" w:hAnsi="Arial" w:cs="Arial"/>
        </w:rPr>
      </w:pPr>
      <w:r w:rsidRPr="00E8003D">
        <w:rPr>
          <w:rFonts w:ascii="Arial" w:hAnsi="Arial" w:cs="Arial"/>
        </w:rPr>
        <w:t>Ana Paula de Sá CAMPELLO</w:t>
      </w:r>
      <w:r w:rsidRPr="008420BA">
        <w:rPr>
          <w:rStyle w:val="Refdenotaderodap"/>
          <w:rFonts w:ascii="Arial" w:hAnsi="Arial" w:cs="Arial"/>
          <w:lang w:val="en-US"/>
        </w:rPr>
        <w:footnoteReference w:id="4"/>
      </w:r>
    </w:p>
    <w:p w:rsidR="00744720" w:rsidRPr="008420BA" w:rsidRDefault="00744720" w:rsidP="00744720">
      <w:pPr>
        <w:spacing w:before="120" w:after="120" w:line="360" w:lineRule="auto"/>
        <w:jc w:val="both"/>
        <w:outlineLvl w:val="0"/>
        <w:rPr>
          <w:rFonts w:ascii="Arial" w:hAnsi="Arial" w:cs="Arial"/>
          <w:b/>
          <w:lang w:val="en-US"/>
        </w:rPr>
      </w:pPr>
      <w:r w:rsidRPr="008420BA">
        <w:rPr>
          <w:rFonts w:ascii="Arial" w:hAnsi="Arial" w:cs="Arial"/>
          <w:b/>
          <w:lang w:val="en-US"/>
        </w:rPr>
        <w:t>Abstract</w:t>
      </w:r>
    </w:p>
    <w:p w:rsidR="00744720" w:rsidRPr="008420BA" w:rsidRDefault="00744720" w:rsidP="00744720">
      <w:pPr>
        <w:spacing w:before="120" w:after="120"/>
        <w:jc w:val="both"/>
        <w:rPr>
          <w:rFonts w:ascii="Arial" w:hAnsi="Arial" w:cs="Arial"/>
          <w:lang w:val="en-US"/>
        </w:rPr>
      </w:pPr>
      <w:r w:rsidRPr="008420BA">
        <w:rPr>
          <w:rFonts w:ascii="Arial" w:hAnsi="Arial" w:cs="Arial"/>
          <w:lang w:val="en-US"/>
        </w:rPr>
        <w:t xml:space="preserve">This article aims to highlight the aspects of innovation and creative entrepreneurship in cultural projects of fifty non-governmental organizations – NGO located in Rio de Janeiro city, named as Pontos de Cultura (Points of Culture) by the local municipality. The conceptual and analytical framework are based on literature review on the themes of creative economy and social innovation. </w:t>
      </w:r>
    </w:p>
    <w:p w:rsidR="00744720" w:rsidRPr="008420BA" w:rsidRDefault="00744720" w:rsidP="00744720">
      <w:pPr>
        <w:spacing w:before="120" w:after="120"/>
        <w:jc w:val="both"/>
        <w:rPr>
          <w:rFonts w:ascii="Arial" w:hAnsi="Arial" w:cs="Arial"/>
          <w:lang w:val="en-US"/>
        </w:rPr>
      </w:pPr>
      <w:r w:rsidRPr="008420BA">
        <w:rPr>
          <w:rFonts w:ascii="Arial" w:hAnsi="Arial" w:cs="Arial"/>
          <w:lang w:val="en-US"/>
        </w:rPr>
        <w:t>In the last three decades, social innovations have been debated in different sectors of society, including a variety of activities associated with non-profit organizations, social entrepreneurship, social economy and corporate social responsibility practices (Schachteret al, 2012). Furthermore, as Mulgan, Sanders and Tucker (2007) maintain, there are many lenses through which understand social innovation, as well a variety of approaches related to multiple subject areas.</w:t>
      </w:r>
    </w:p>
    <w:p w:rsidR="00744720" w:rsidRPr="008420BA" w:rsidRDefault="00744720" w:rsidP="00744720">
      <w:pPr>
        <w:spacing w:before="120" w:after="120"/>
        <w:jc w:val="both"/>
        <w:rPr>
          <w:rFonts w:ascii="Arial" w:hAnsi="Arial" w:cs="Arial"/>
          <w:lang w:val="en-US"/>
        </w:rPr>
      </w:pPr>
      <w:r w:rsidRPr="008420BA">
        <w:rPr>
          <w:rFonts w:ascii="Arial" w:hAnsi="Arial" w:cs="Arial"/>
          <w:lang w:val="en-US"/>
        </w:rPr>
        <w:t>The work is divided into four parts. The first one analyzes the main approaches of social technology and the creative economy, pointing distinctions between international approach that combines creative economy with the latest technology and the Brazilian reality where the focus is on social entrepreneurship.</w:t>
      </w:r>
    </w:p>
    <w:p w:rsidR="00744720" w:rsidRPr="008420BA" w:rsidRDefault="00744720" w:rsidP="00744720">
      <w:pPr>
        <w:spacing w:before="120" w:after="120"/>
        <w:jc w:val="both"/>
        <w:rPr>
          <w:rFonts w:ascii="Arial" w:hAnsi="Arial" w:cs="Arial"/>
          <w:u w:val="single"/>
          <w:lang w:val="en-US"/>
        </w:rPr>
      </w:pPr>
      <w:r w:rsidRPr="008420BA">
        <w:rPr>
          <w:rFonts w:ascii="Arial" w:hAnsi="Arial" w:cs="Arial"/>
          <w:lang w:val="en-US"/>
        </w:rPr>
        <w:t>In the second part are emphasized methodological issues related to the collection and analysis of data. Later, in the third section, we submit the analysis of the cultural projects based on the thesis of innovation stages of organizations, (Caulier - Grice and Mulgan, 2010): (1) factors that trigger action (prompts), inspirations and diagnostics; (2) proposals and ideas; (3) prototypes and pilots; (4) support; (5) design and dissemination; (6) systemic change.</w:t>
      </w:r>
    </w:p>
    <w:p w:rsidR="00744720" w:rsidRPr="008420BA" w:rsidRDefault="00744720" w:rsidP="00744720">
      <w:pPr>
        <w:spacing w:before="120" w:after="120"/>
        <w:jc w:val="both"/>
        <w:rPr>
          <w:rFonts w:ascii="Arial" w:hAnsi="Arial" w:cs="Arial"/>
          <w:lang w:val="en-US"/>
        </w:rPr>
      </w:pPr>
      <w:r w:rsidRPr="008420BA">
        <w:rPr>
          <w:rFonts w:ascii="Arial" w:hAnsi="Arial" w:cs="Arial"/>
          <w:lang w:val="en-US"/>
        </w:rPr>
        <w:t>Finally, in the last section are outlined the final considerations about the study, limitations and suggestions for future research.</w:t>
      </w:r>
    </w:p>
    <w:p w:rsidR="00744720" w:rsidRPr="008420BA" w:rsidRDefault="00744720" w:rsidP="00744720">
      <w:pPr>
        <w:spacing w:before="120" w:after="120"/>
        <w:jc w:val="both"/>
        <w:rPr>
          <w:rFonts w:ascii="Arial" w:hAnsi="Arial" w:cs="Arial"/>
          <w:lang w:val="en-US"/>
        </w:rPr>
      </w:pPr>
      <w:r w:rsidRPr="008420BA">
        <w:rPr>
          <w:rFonts w:ascii="Arial" w:hAnsi="Arial" w:cs="Arial"/>
          <w:b/>
          <w:lang w:val="en-US"/>
        </w:rPr>
        <w:t>Keywords:</w:t>
      </w:r>
      <w:r w:rsidRPr="008420BA">
        <w:rPr>
          <w:rFonts w:ascii="Arial" w:hAnsi="Arial" w:cs="Arial"/>
          <w:lang w:val="en-US"/>
        </w:rPr>
        <w:t xml:space="preserve"> Creative Economy, Social Innovation, Rio de Janeiro, low-income community.</w:t>
      </w:r>
    </w:p>
    <w:p w:rsidR="00744720" w:rsidRPr="00562B89" w:rsidRDefault="00744720" w:rsidP="008264B3">
      <w:pPr>
        <w:spacing w:before="120" w:after="120" w:line="360" w:lineRule="auto"/>
        <w:rPr>
          <w:rFonts w:ascii="Arial" w:hAnsi="Arial" w:cs="Arial"/>
          <w:lang w:val="fr-FR"/>
        </w:rPr>
      </w:pPr>
    </w:p>
    <w:p w:rsidR="008264B3" w:rsidRPr="00562B89" w:rsidRDefault="008264B3" w:rsidP="008420BA">
      <w:pPr>
        <w:spacing w:before="120" w:after="120" w:line="360" w:lineRule="auto"/>
        <w:jc w:val="both"/>
        <w:outlineLvl w:val="0"/>
        <w:rPr>
          <w:rFonts w:ascii="Arial" w:hAnsi="Arial" w:cs="Arial"/>
          <w:lang w:val="fr-FR"/>
        </w:rPr>
      </w:pPr>
    </w:p>
    <w:p w:rsidR="00802948" w:rsidRPr="008420BA" w:rsidRDefault="0022198B" w:rsidP="008420BA">
      <w:pPr>
        <w:spacing w:before="120" w:after="120" w:line="360" w:lineRule="auto"/>
        <w:jc w:val="both"/>
        <w:outlineLvl w:val="0"/>
        <w:rPr>
          <w:rFonts w:ascii="Arial" w:hAnsi="Arial" w:cs="Arial"/>
          <w:b/>
          <w:lang w:val="en-US"/>
        </w:rPr>
      </w:pPr>
      <w:r w:rsidRPr="008420BA">
        <w:rPr>
          <w:rFonts w:ascii="Arial" w:hAnsi="Arial" w:cs="Arial"/>
          <w:b/>
          <w:lang w:val="en-US"/>
        </w:rPr>
        <w:lastRenderedPageBreak/>
        <w:t xml:space="preserve">1. </w:t>
      </w:r>
      <w:r w:rsidR="00802948" w:rsidRPr="008420BA">
        <w:rPr>
          <w:rFonts w:ascii="Arial" w:hAnsi="Arial" w:cs="Arial"/>
          <w:b/>
          <w:lang w:val="en-US"/>
        </w:rPr>
        <w:t>Introduction</w:t>
      </w:r>
    </w:p>
    <w:p w:rsidR="00802948" w:rsidRPr="008420BA" w:rsidRDefault="00802948" w:rsidP="008420BA">
      <w:pPr>
        <w:spacing w:before="120" w:after="120" w:line="360" w:lineRule="auto"/>
        <w:jc w:val="both"/>
        <w:rPr>
          <w:rFonts w:ascii="Arial" w:hAnsi="Arial" w:cs="Arial"/>
          <w:lang w:val="en-US"/>
        </w:rPr>
      </w:pPr>
      <w:r w:rsidRPr="008420BA">
        <w:rPr>
          <w:rFonts w:ascii="Arial" w:hAnsi="Arial" w:cs="Arial"/>
          <w:lang w:val="en-US"/>
        </w:rPr>
        <w:t xml:space="preserve">In the last three decades, social innovations have been debated in different sectors of society, including a variety of activities associated with non-profit organizations, social entrepreneurship, social economy and corporate social responsibility practices </w:t>
      </w:r>
      <w:r w:rsidR="001072B0" w:rsidRPr="008420BA">
        <w:rPr>
          <w:rFonts w:ascii="Arial" w:hAnsi="Arial" w:cs="Arial"/>
          <w:lang w:val="en-US"/>
        </w:rPr>
        <w:t>(</w:t>
      </w:r>
      <w:r w:rsidR="008420BA" w:rsidRPr="008420BA">
        <w:rPr>
          <w:rFonts w:ascii="Arial" w:hAnsi="Arial" w:cs="Arial"/>
          <w:lang w:val="en-US"/>
        </w:rPr>
        <w:t>Schachter</w:t>
      </w:r>
      <w:r w:rsidR="003D5EFD" w:rsidRPr="008420BA">
        <w:rPr>
          <w:rFonts w:ascii="Arial" w:hAnsi="Arial" w:cs="Arial"/>
          <w:lang w:val="en-US"/>
        </w:rPr>
        <w:t>et al</w:t>
      </w:r>
      <w:r w:rsidRPr="008420BA">
        <w:rPr>
          <w:rFonts w:ascii="Arial" w:hAnsi="Arial" w:cs="Arial"/>
          <w:lang w:val="en-US"/>
        </w:rPr>
        <w:t xml:space="preserve">, 2012). </w:t>
      </w:r>
      <w:r w:rsidR="001072B0" w:rsidRPr="008420BA">
        <w:rPr>
          <w:rFonts w:ascii="Arial" w:hAnsi="Arial" w:cs="Arial"/>
          <w:lang w:val="en-US"/>
        </w:rPr>
        <w:t>Furthermore, as Mulgan, Sanders and Tucker (2007) maintain, there are many lenses through which understand social innovation, as well a variety of approaches related to multiple subject areas.</w:t>
      </w:r>
    </w:p>
    <w:p w:rsidR="001072B0" w:rsidRPr="00FD0EDE" w:rsidRDefault="00E92F2B" w:rsidP="008420BA">
      <w:pPr>
        <w:spacing w:before="120" w:after="120" w:line="360" w:lineRule="auto"/>
        <w:jc w:val="both"/>
        <w:rPr>
          <w:rFonts w:ascii="Arial" w:hAnsi="Arial" w:cs="Arial"/>
          <w:lang w:val="en-US"/>
        </w:rPr>
      </w:pPr>
      <w:r w:rsidRPr="008420BA">
        <w:rPr>
          <w:rFonts w:ascii="Arial" w:hAnsi="Arial" w:cs="Arial"/>
          <w:lang w:val="en-US"/>
        </w:rPr>
        <w:t>The paper</w:t>
      </w:r>
      <w:r w:rsidR="00802948" w:rsidRPr="008420BA">
        <w:rPr>
          <w:rFonts w:ascii="Arial" w:hAnsi="Arial" w:cs="Arial"/>
          <w:lang w:val="en-US"/>
        </w:rPr>
        <w:t xml:space="preserve"> is divided into four parts. The first one analyzes the main approaches in the fields of social i</w:t>
      </w:r>
      <w:r w:rsidRPr="008420BA">
        <w:rPr>
          <w:rFonts w:ascii="Arial" w:hAnsi="Arial" w:cs="Arial"/>
          <w:lang w:val="en-US"/>
        </w:rPr>
        <w:t>nnovation and creative economy</w:t>
      </w:r>
      <w:r w:rsidR="001072B0" w:rsidRPr="008420BA">
        <w:rPr>
          <w:rFonts w:ascii="Arial" w:hAnsi="Arial" w:cs="Arial"/>
          <w:lang w:val="en-US"/>
        </w:rPr>
        <w:t>,</w:t>
      </w:r>
      <w:r w:rsidR="001072B0" w:rsidRPr="00FD0EDE">
        <w:rPr>
          <w:rFonts w:ascii="Arial" w:hAnsi="Arial" w:cs="Arial"/>
          <w:lang w:val="en-US"/>
        </w:rPr>
        <w:t>pointing distinctions between international approach that combines Creative Ec</w:t>
      </w:r>
      <w:r w:rsidRPr="00FD0EDE">
        <w:rPr>
          <w:rFonts w:ascii="Arial" w:hAnsi="Arial" w:cs="Arial"/>
          <w:lang w:val="en-US"/>
        </w:rPr>
        <w:t>onomy with innovation</w:t>
      </w:r>
      <w:r w:rsidR="001072B0" w:rsidRPr="00FD0EDE">
        <w:rPr>
          <w:rFonts w:ascii="Arial" w:hAnsi="Arial" w:cs="Arial"/>
          <w:lang w:val="en-US"/>
        </w:rPr>
        <w:t xml:space="preserve"> and the Brazilian reality where the focus is on social entr</w:t>
      </w:r>
      <w:r w:rsidR="00F156C2" w:rsidRPr="00FD0EDE">
        <w:rPr>
          <w:rFonts w:ascii="Arial" w:hAnsi="Arial" w:cs="Arial"/>
          <w:lang w:val="en-US"/>
        </w:rPr>
        <w:t>epreneurship in crea</w:t>
      </w:r>
      <w:r w:rsidR="00E8003D" w:rsidRPr="00FD0EDE">
        <w:rPr>
          <w:rFonts w:ascii="Arial" w:hAnsi="Arial" w:cs="Arial"/>
          <w:lang w:val="en-US"/>
        </w:rPr>
        <w:t>ting income, as analyzed by Maim</w:t>
      </w:r>
      <w:r w:rsidR="00F156C2" w:rsidRPr="00FD0EDE">
        <w:rPr>
          <w:rFonts w:ascii="Arial" w:hAnsi="Arial" w:cs="Arial"/>
          <w:lang w:val="en-US"/>
        </w:rPr>
        <w:t>on et al (2015</w:t>
      </w:r>
      <w:r w:rsidR="00F156C2" w:rsidRPr="00FD0EDE">
        <w:rPr>
          <w:rStyle w:val="Refdenotaderodap"/>
          <w:rFonts w:ascii="Arial" w:hAnsi="Arial" w:cs="Arial"/>
          <w:lang w:val="en-US"/>
        </w:rPr>
        <w:footnoteReference w:id="5"/>
      </w:r>
      <w:r w:rsidR="00F156C2" w:rsidRPr="00FD0EDE">
        <w:rPr>
          <w:rFonts w:ascii="Arial" w:hAnsi="Arial" w:cs="Arial"/>
          <w:lang w:val="en-US"/>
        </w:rPr>
        <w:t>).</w:t>
      </w:r>
    </w:p>
    <w:p w:rsidR="00802948" w:rsidRPr="008420BA" w:rsidRDefault="001E0931" w:rsidP="008420BA">
      <w:pPr>
        <w:spacing w:before="120" w:after="120" w:line="360" w:lineRule="auto"/>
        <w:jc w:val="both"/>
        <w:rPr>
          <w:rFonts w:ascii="Arial" w:hAnsi="Arial" w:cs="Arial"/>
          <w:lang w:val="en-US"/>
        </w:rPr>
      </w:pPr>
      <w:r w:rsidRPr="008420BA">
        <w:rPr>
          <w:rFonts w:ascii="Arial" w:hAnsi="Arial" w:cs="Arial"/>
          <w:lang w:val="en-US"/>
        </w:rPr>
        <w:t>The second part explains</w:t>
      </w:r>
      <w:r w:rsidR="00310284" w:rsidRPr="008420BA">
        <w:rPr>
          <w:rFonts w:ascii="Arial" w:hAnsi="Arial" w:cs="Arial"/>
          <w:lang w:val="en-US"/>
        </w:rPr>
        <w:t xml:space="preserve"> the results of the </w:t>
      </w:r>
      <w:r w:rsidR="00A524B9" w:rsidRPr="008420BA">
        <w:rPr>
          <w:rFonts w:ascii="Arial" w:hAnsi="Arial" w:cs="Arial"/>
          <w:lang w:val="en-US"/>
        </w:rPr>
        <w:t>research of</w:t>
      </w:r>
      <w:r w:rsidR="00310284" w:rsidRPr="008420BA">
        <w:rPr>
          <w:rFonts w:ascii="Arial" w:hAnsi="Arial" w:cs="Arial"/>
          <w:lang w:val="en-US"/>
        </w:rPr>
        <w:t xml:space="preserve"> the creative entrepreneurship </w:t>
      </w:r>
      <w:r w:rsidR="00F156C2" w:rsidRPr="008420BA">
        <w:rPr>
          <w:rFonts w:ascii="Arial" w:hAnsi="Arial" w:cs="Arial"/>
          <w:lang w:val="en-US"/>
        </w:rPr>
        <w:t>recognized</w:t>
      </w:r>
      <w:r w:rsidR="00310284" w:rsidRPr="008420BA">
        <w:rPr>
          <w:rFonts w:ascii="Arial" w:hAnsi="Arial" w:cs="Arial"/>
          <w:lang w:val="en-US"/>
        </w:rPr>
        <w:t>by the municipality of Rio d</w:t>
      </w:r>
      <w:r w:rsidR="00310284" w:rsidRPr="0024314B">
        <w:rPr>
          <w:rFonts w:ascii="Arial" w:hAnsi="Arial" w:cs="Arial"/>
          <w:lang w:val="en-US"/>
        </w:rPr>
        <w:t xml:space="preserve">e Janeiro as Pontos de </w:t>
      </w:r>
      <w:r w:rsidR="00D8202A" w:rsidRPr="0024314B">
        <w:rPr>
          <w:rFonts w:ascii="Arial" w:hAnsi="Arial" w:cs="Arial"/>
          <w:lang w:val="en-US"/>
        </w:rPr>
        <w:t xml:space="preserve">Cultura (Cultural Points). </w:t>
      </w:r>
      <w:r w:rsidR="00F156C2" w:rsidRPr="008420BA">
        <w:rPr>
          <w:rFonts w:ascii="Arial" w:hAnsi="Arial" w:cs="Arial"/>
          <w:lang w:val="en-US"/>
        </w:rPr>
        <w:t xml:space="preserve">We </w:t>
      </w:r>
      <w:r w:rsidR="00802948" w:rsidRPr="008420BA">
        <w:rPr>
          <w:rFonts w:ascii="Arial" w:hAnsi="Arial" w:cs="Arial"/>
          <w:lang w:val="en-US"/>
        </w:rPr>
        <w:t xml:space="preserve">emphasized </w:t>
      </w:r>
      <w:r w:rsidRPr="008420BA">
        <w:rPr>
          <w:rFonts w:ascii="Arial" w:hAnsi="Arial" w:cs="Arial"/>
          <w:lang w:val="en-US"/>
        </w:rPr>
        <w:t>methodological issues related in</w:t>
      </w:r>
      <w:r w:rsidR="00802948" w:rsidRPr="008420BA">
        <w:rPr>
          <w:rFonts w:ascii="Arial" w:hAnsi="Arial" w:cs="Arial"/>
          <w:lang w:val="en-US"/>
        </w:rPr>
        <w:t xml:space="preserve"> the </w:t>
      </w:r>
      <w:r w:rsidR="005445E8" w:rsidRPr="008420BA">
        <w:rPr>
          <w:rFonts w:ascii="Arial" w:hAnsi="Arial" w:cs="Arial"/>
          <w:lang w:val="en-US"/>
        </w:rPr>
        <w:t xml:space="preserve">survey and </w:t>
      </w:r>
      <w:r w:rsidR="00310284" w:rsidRPr="008420BA">
        <w:rPr>
          <w:rFonts w:ascii="Arial" w:hAnsi="Arial" w:cs="Arial"/>
          <w:lang w:val="en-US"/>
        </w:rPr>
        <w:t xml:space="preserve">data, and later, </w:t>
      </w:r>
      <w:r w:rsidR="005445E8" w:rsidRPr="008420BA">
        <w:rPr>
          <w:rFonts w:ascii="Arial" w:hAnsi="Arial" w:cs="Arial"/>
          <w:lang w:val="en-US"/>
        </w:rPr>
        <w:t>we</w:t>
      </w:r>
      <w:r w:rsidR="00310284" w:rsidRPr="008420BA">
        <w:rPr>
          <w:rFonts w:ascii="Arial" w:hAnsi="Arial" w:cs="Arial"/>
          <w:lang w:val="en-US"/>
        </w:rPr>
        <w:t xml:space="preserve">classify </w:t>
      </w:r>
      <w:r w:rsidR="00A524B9" w:rsidRPr="008420BA">
        <w:rPr>
          <w:rFonts w:ascii="Arial" w:hAnsi="Arial" w:cs="Arial"/>
          <w:lang w:val="en-US"/>
        </w:rPr>
        <w:t xml:space="preserve">NGO’s cultural projects </w:t>
      </w:r>
      <w:r w:rsidR="00802948" w:rsidRPr="008420BA">
        <w:rPr>
          <w:rFonts w:ascii="Arial" w:hAnsi="Arial" w:cs="Arial"/>
          <w:lang w:val="en-US"/>
        </w:rPr>
        <w:t>according to Murray innovation stages, Caulier-Grice and Mulgan(2010). These stages are: (1) factors that trigger action (prompts), inspirations and diagnostics; (2) proposals and ideas; (3) prototypes and pilots; (4) support; (5) design and dissemination; (6) systemic change</w:t>
      </w:r>
      <w:r w:rsidR="001072B0" w:rsidRPr="008420BA">
        <w:rPr>
          <w:rFonts w:ascii="Arial" w:hAnsi="Arial" w:cs="Arial"/>
          <w:lang w:val="en-US"/>
        </w:rPr>
        <w:t>.</w:t>
      </w:r>
    </w:p>
    <w:p w:rsidR="00802948" w:rsidRPr="00FD0EDE" w:rsidRDefault="00802948" w:rsidP="008420BA">
      <w:pPr>
        <w:spacing w:before="120" w:after="120" w:line="360" w:lineRule="auto"/>
        <w:jc w:val="both"/>
        <w:rPr>
          <w:rFonts w:ascii="Arial" w:hAnsi="Arial" w:cs="Arial"/>
          <w:lang w:val="en-US"/>
        </w:rPr>
      </w:pPr>
      <w:r w:rsidRPr="008420BA">
        <w:rPr>
          <w:rFonts w:ascii="Arial" w:hAnsi="Arial" w:cs="Arial"/>
          <w:lang w:val="en-US"/>
        </w:rPr>
        <w:t>Finally, in the last section are outlined the</w:t>
      </w:r>
      <w:r w:rsidR="005445E8" w:rsidRPr="00FD0EDE">
        <w:rPr>
          <w:rFonts w:ascii="Arial" w:hAnsi="Arial" w:cs="Arial"/>
          <w:lang w:val="en-US"/>
        </w:rPr>
        <w:t>lessons</w:t>
      </w:r>
      <w:r w:rsidRPr="00FD0EDE">
        <w:rPr>
          <w:rFonts w:ascii="Arial" w:hAnsi="Arial" w:cs="Arial"/>
          <w:lang w:val="en-US"/>
        </w:rPr>
        <w:t>, limitations and suggestions for future research.</w:t>
      </w:r>
    </w:p>
    <w:p w:rsidR="00802948" w:rsidRPr="008420BA" w:rsidRDefault="006E241B" w:rsidP="008420BA">
      <w:pPr>
        <w:spacing w:before="120" w:after="120" w:line="360" w:lineRule="auto"/>
        <w:jc w:val="both"/>
        <w:outlineLvl w:val="0"/>
        <w:rPr>
          <w:rFonts w:ascii="Arial" w:hAnsi="Arial" w:cs="Arial"/>
          <w:b/>
          <w:lang w:val="en-US"/>
        </w:rPr>
      </w:pPr>
      <w:r w:rsidRPr="008420BA">
        <w:rPr>
          <w:rFonts w:ascii="Arial" w:hAnsi="Arial" w:cs="Arial"/>
          <w:b/>
          <w:lang w:val="en-US"/>
        </w:rPr>
        <w:t>2</w:t>
      </w:r>
      <w:r w:rsidR="00802948" w:rsidRPr="008420BA">
        <w:rPr>
          <w:rFonts w:ascii="Arial" w:hAnsi="Arial" w:cs="Arial"/>
          <w:b/>
          <w:lang w:val="en-US"/>
        </w:rPr>
        <w:t xml:space="preserve">. Theoretical </w:t>
      </w:r>
      <w:r w:rsidR="00AC65E5" w:rsidRPr="008420BA">
        <w:rPr>
          <w:rFonts w:ascii="Arial" w:hAnsi="Arial" w:cs="Arial"/>
          <w:b/>
          <w:lang w:val="en-US"/>
        </w:rPr>
        <w:t>c</w:t>
      </w:r>
      <w:r w:rsidR="00802948" w:rsidRPr="008420BA">
        <w:rPr>
          <w:rFonts w:ascii="Arial" w:hAnsi="Arial" w:cs="Arial"/>
          <w:b/>
          <w:lang w:val="en-US"/>
        </w:rPr>
        <w:t>onsiderations</w:t>
      </w:r>
    </w:p>
    <w:p w:rsidR="00802948" w:rsidRPr="008420BA" w:rsidRDefault="006E241B" w:rsidP="008420BA">
      <w:pPr>
        <w:spacing w:before="120" w:after="120" w:line="360" w:lineRule="auto"/>
        <w:jc w:val="both"/>
        <w:outlineLvl w:val="0"/>
        <w:rPr>
          <w:rFonts w:ascii="Arial" w:hAnsi="Arial" w:cs="Arial"/>
          <w:b/>
          <w:lang w:val="en-US"/>
        </w:rPr>
      </w:pPr>
      <w:r w:rsidRPr="008420BA">
        <w:rPr>
          <w:rFonts w:ascii="Arial" w:hAnsi="Arial" w:cs="Arial"/>
          <w:b/>
          <w:lang w:val="en-US"/>
        </w:rPr>
        <w:t>2</w:t>
      </w:r>
      <w:r w:rsidR="00802948" w:rsidRPr="008420BA">
        <w:rPr>
          <w:rFonts w:ascii="Arial" w:hAnsi="Arial" w:cs="Arial"/>
          <w:b/>
          <w:lang w:val="en-US"/>
        </w:rPr>
        <w:t xml:space="preserve">.1 Social </w:t>
      </w:r>
      <w:r w:rsidR="00AC65E5" w:rsidRPr="008420BA">
        <w:rPr>
          <w:rFonts w:ascii="Arial" w:hAnsi="Arial" w:cs="Arial"/>
          <w:b/>
          <w:lang w:val="en-US"/>
        </w:rPr>
        <w:t>i</w:t>
      </w:r>
      <w:r w:rsidR="00802948" w:rsidRPr="008420BA">
        <w:rPr>
          <w:rFonts w:ascii="Arial" w:hAnsi="Arial" w:cs="Arial"/>
          <w:b/>
          <w:lang w:val="en-US"/>
        </w:rPr>
        <w:t>nnovation</w:t>
      </w:r>
    </w:p>
    <w:p w:rsidR="00802948" w:rsidRPr="008420BA" w:rsidRDefault="00802948" w:rsidP="008420BA">
      <w:pPr>
        <w:spacing w:before="120" w:after="120" w:line="360" w:lineRule="auto"/>
        <w:jc w:val="both"/>
        <w:rPr>
          <w:rFonts w:ascii="Arial" w:hAnsi="Arial" w:cs="Arial"/>
          <w:lang w:val="en-US"/>
        </w:rPr>
      </w:pPr>
      <w:r w:rsidRPr="008420BA">
        <w:rPr>
          <w:rFonts w:ascii="Arial" w:hAnsi="Arial" w:cs="Arial"/>
          <w:lang w:val="en-US"/>
        </w:rPr>
        <w:t>Innovation is generally understood as a new widespread activity within a given context, and linked to economic gain and profit generation. Studies on the subject run of Schumpeterian conceptions that new combinations allow to obtain extraordinary profits (Bignetti, 2011).</w:t>
      </w:r>
    </w:p>
    <w:p w:rsidR="00802948" w:rsidRPr="008420BA" w:rsidRDefault="00E83B76" w:rsidP="008420BA">
      <w:pPr>
        <w:spacing w:before="120" w:after="120" w:line="360" w:lineRule="auto"/>
        <w:jc w:val="both"/>
        <w:rPr>
          <w:rFonts w:ascii="Arial" w:hAnsi="Arial" w:cs="Arial"/>
          <w:lang w:val="en-US"/>
        </w:rPr>
      </w:pPr>
      <w:r w:rsidRPr="008420BA">
        <w:rPr>
          <w:rFonts w:ascii="Arial" w:hAnsi="Arial" w:cs="Arial"/>
          <w:lang w:val="en-US"/>
        </w:rPr>
        <w:lastRenderedPageBreak/>
        <w:t xml:space="preserve">Murray, </w:t>
      </w:r>
      <w:r w:rsidR="004418F2" w:rsidRPr="008420BA">
        <w:rPr>
          <w:rFonts w:ascii="Arial" w:hAnsi="Arial" w:cs="Arial"/>
          <w:lang w:val="en-US"/>
        </w:rPr>
        <w:t xml:space="preserve">Caulier-Grice and Mulgan (2010) </w:t>
      </w:r>
      <w:r w:rsidRPr="008420BA">
        <w:rPr>
          <w:rFonts w:ascii="Arial" w:hAnsi="Arial" w:cs="Arial"/>
          <w:lang w:val="en-US"/>
        </w:rPr>
        <w:t>emphasize</w:t>
      </w:r>
      <w:r w:rsidR="00F156C2" w:rsidRPr="008420BA">
        <w:rPr>
          <w:rFonts w:ascii="Arial" w:hAnsi="Arial" w:cs="Arial"/>
          <w:lang w:val="en-US"/>
        </w:rPr>
        <w:t xml:space="preserve"> t</w:t>
      </w:r>
      <w:r w:rsidR="00832AB5" w:rsidRPr="008420BA">
        <w:rPr>
          <w:rFonts w:ascii="Arial" w:hAnsi="Arial" w:cs="Arial"/>
          <w:lang w:val="en-US"/>
        </w:rPr>
        <w:t>hat</w:t>
      </w:r>
      <w:r w:rsidR="00802948" w:rsidRPr="008420BA">
        <w:rPr>
          <w:rFonts w:ascii="Arial" w:hAnsi="Arial" w:cs="Arial"/>
          <w:lang w:val="en-US"/>
        </w:rPr>
        <w:t xml:space="preserve"> social innovation is distinctive </w:t>
      </w:r>
      <w:r w:rsidR="00832AB5" w:rsidRPr="008420BA">
        <w:rPr>
          <w:rFonts w:ascii="Arial" w:hAnsi="Arial" w:cs="Arial"/>
          <w:lang w:val="en-US"/>
        </w:rPr>
        <w:t xml:space="preserve">to innovation in business as usual because of its </w:t>
      </w:r>
      <w:r w:rsidR="00802948" w:rsidRPr="008420BA">
        <w:rPr>
          <w:rFonts w:ascii="Arial" w:hAnsi="Arial" w:cs="Arial"/>
          <w:lang w:val="en-US"/>
        </w:rPr>
        <w:t xml:space="preserve">outcomes and </w:t>
      </w:r>
      <w:r w:rsidR="00832AB5" w:rsidRPr="008420BA">
        <w:rPr>
          <w:rFonts w:ascii="Arial" w:hAnsi="Arial" w:cs="Arial"/>
          <w:lang w:val="en-US"/>
        </w:rPr>
        <w:t xml:space="preserve">relationships - </w:t>
      </w:r>
      <w:r w:rsidR="00802948" w:rsidRPr="008420BA">
        <w:rPr>
          <w:rFonts w:ascii="Arial" w:hAnsi="Arial" w:cs="Arial"/>
          <w:lang w:val="en-US"/>
        </w:rPr>
        <w:t xml:space="preserve">new forms of </w:t>
      </w:r>
      <w:r w:rsidR="00832AB5" w:rsidRPr="008420BA">
        <w:rPr>
          <w:rFonts w:ascii="Arial" w:hAnsi="Arial" w:cs="Arial"/>
          <w:lang w:val="en-US"/>
        </w:rPr>
        <w:t>c</w:t>
      </w:r>
      <w:r w:rsidR="00802948" w:rsidRPr="008420BA">
        <w:rPr>
          <w:rFonts w:ascii="Arial" w:hAnsi="Arial" w:cs="Arial"/>
          <w:lang w:val="en-US"/>
        </w:rPr>
        <w:t xml:space="preserve">ooperation and collaboration. </w:t>
      </w:r>
      <w:r w:rsidR="00832AB5" w:rsidRPr="008420BA">
        <w:rPr>
          <w:rFonts w:ascii="Arial" w:hAnsi="Arial" w:cs="Arial"/>
          <w:lang w:val="en-US"/>
        </w:rPr>
        <w:t>T</w:t>
      </w:r>
      <w:r w:rsidR="00802948" w:rsidRPr="008420BA">
        <w:rPr>
          <w:rFonts w:ascii="Arial" w:hAnsi="Arial" w:cs="Arial"/>
          <w:lang w:val="en-US"/>
        </w:rPr>
        <w:t>he processes, metrics, models and methods used in innovation in the commercial or technological fields, for example, are not always directly transferable to the social economy.</w:t>
      </w:r>
    </w:p>
    <w:p w:rsidR="00802948" w:rsidRPr="008420BA" w:rsidRDefault="00802948" w:rsidP="008420BA">
      <w:pPr>
        <w:spacing w:before="120" w:after="120" w:line="360" w:lineRule="auto"/>
        <w:jc w:val="both"/>
        <w:rPr>
          <w:rFonts w:ascii="Arial" w:hAnsi="Arial" w:cs="Arial"/>
          <w:lang w:val="en-US"/>
        </w:rPr>
      </w:pPr>
      <w:r w:rsidRPr="008420BA">
        <w:rPr>
          <w:rFonts w:ascii="Arial" w:hAnsi="Arial" w:cs="Arial"/>
          <w:lang w:val="en-US"/>
        </w:rPr>
        <w:t>Reflection on social innovation has attracted the interest of researchers and professionals from various fields, however, one realizes there is no consensus on its definition and scope. Schachter</w:t>
      </w:r>
      <w:r w:rsidR="003D5EFD" w:rsidRPr="008420BA">
        <w:rPr>
          <w:rFonts w:ascii="Arial" w:hAnsi="Arial" w:cs="Arial"/>
          <w:lang w:val="en-US"/>
        </w:rPr>
        <w:t xml:space="preserve"> et al</w:t>
      </w:r>
      <w:r w:rsidRPr="008420BA">
        <w:rPr>
          <w:rFonts w:ascii="Arial" w:hAnsi="Arial" w:cs="Arial"/>
          <w:lang w:val="en-US"/>
        </w:rPr>
        <w:t xml:space="preserve"> (2012) </w:t>
      </w:r>
      <w:r w:rsidR="00E83B76" w:rsidRPr="008420BA">
        <w:rPr>
          <w:rFonts w:ascii="Arial" w:hAnsi="Arial" w:cs="Arial"/>
          <w:lang w:val="en-US"/>
        </w:rPr>
        <w:t>agree</w:t>
      </w:r>
      <w:r w:rsidRPr="008420BA">
        <w:rPr>
          <w:rFonts w:ascii="Arial" w:hAnsi="Arial" w:cs="Arial"/>
          <w:lang w:val="en-US"/>
        </w:rPr>
        <w:t xml:space="preserve"> that the research is diverse and fragmented, including interdisciplinary approaches, such as economics, sociology, social entrepreneurship, creativity, political science, urban development and human development.</w:t>
      </w:r>
    </w:p>
    <w:p w:rsidR="00802948" w:rsidRPr="008420BA" w:rsidRDefault="00802948" w:rsidP="008420BA">
      <w:pPr>
        <w:spacing w:before="120" w:after="120" w:line="360" w:lineRule="auto"/>
        <w:jc w:val="both"/>
        <w:rPr>
          <w:rFonts w:ascii="Arial" w:hAnsi="Arial" w:cs="Arial"/>
          <w:lang w:val="en-US"/>
        </w:rPr>
      </w:pPr>
      <w:r w:rsidRPr="008420BA">
        <w:rPr>
          <w:rFonts w:ascii="Arial" w:hAnsi="Arial" w:cs="Arial"/>
          <w:lang w:val="en-US"/>
        </w:rPr>
        <w:t>Bouchard (2012</w:t>
      </w:r>
      <w:r w:rsidR="004C36DC" w:rsidRPr="008420BA">
        <w:rPr>
          <w:rFonts w:ascii="Arial" w:hAnsi="Arial" w:cs="Arial"/>
          <w:lang w:val="en-US"/>
        </w:rPr>
        <w:t>)</w:t>
      </w:r>
      <w:r w:rsidRPr="008420BA">
        <w:rPr>
          <w:rFonts w:ascii="Arial" w:hAnsi="Arial" w:cs="Arial"/>
          <w:lang w:val="en-US"/>
        </w:rPr>
        <w:t xml:space="preserve"> identifie</w:t>
      </w:r>
      <w:r w:rsidR="004C36DC" w:rsidRPr="008420BA">
        <w:rPr>
          <w:rFonts w:ascii="Arial" w:hAnsi="Arial" w:cs="Arial"/>
          <w:lang w:val="en-US"/>
        </w:rPr>
        <w:t>s</w:t>
      </w:r>
      <w:r w:rsidRPr="008420BA">
        <w:rPr>
          <w:rFonts w:ascii="Arial" w:hAnsi="Arial" w:cs="Arial"/>
          <w:lang w:val="en-US"/>
        </w:rPr>
        <w:t xml:space="preserve"> two major approaches to social innovation. The first is interested in solutions to major social problems, based on business initiatives, with an emphasis on philanthropy, individual responsibility and market. The other approach emphasizes the collective nature of the processes and products of social innovation (</w:t>
      </w:r>
      <w:r w:rsidR="00F156C2" w:rsidRPr="008420BA">
        <w:rPr>
          <w:rFonts w:ascii="Arial" w:hAnsi="Arial" w:cs="Arial"/>
          <w:lang w:val="en-US"/>
        </w:rPr>
        <w:t>Bouchard</w:t>
      </w:r>
      <w:r w:rsidRPr="008420BA">
        <w:rPr>
          <w:rFonts w:ascii="Arial" w:hAnsi="Arial" w:cs="Arial"/>
          <w:lang w:val="en-US"/>
        </w:rPr>
        <w:t xml:space="preserve">, 2012). </w:t>
      </w:r>
      <w:r w:rsidR="00F156C2" w:rsidRPr="008420BA">
        <w:rPr>
          <w:rFonts w:ascii="Arial" w:hAnsi="Arial" w:cs="Arial"/>
          <w:lang w:val="en-US"/>
        </w:rPr>
        <w:t>Levesque (2007) argue</w:t>
      </w:r>
      <w:r w:rsidR="00AC65E5" w:rsidRPr="008420BA">
        <w:rPr>
          <w:rFonts w:ascii="Arial" w:hAnsi="Arial" w:cs="Arial"/>
          <w:lang w:val="en-US"/>
        </w:rPr>
        <w:t>s</w:t>
      </w:r>
      <w:r w:rsidR="00F156C2" w:rsidRPr="008420BA">
        <w:rPr>
          <w:rFonts w:ascii="Arial" w:hAnsi="Arial" w:cs="Arial"/>
          <w:lang w:val="en-US"/>
        </w:rPr>
        <w:t xml:space="preserve"> that i</w:t>
      </w:r>
      <w:r w:rsidRPr="008420BA">
        <w:rPr>
          <w:rFonts w:ascii="Arial" w:hAnsi="Arial" w:cs="Arial"/>
          <w:lang w:val="en-US"/>
        </w:rPr>
        <w:t>nnovations are seen as measu</w:t>
      </w:r>
      <w:r w:rsidR="004C36DC" w:rsidRPr="008420BA">
        <w:rPr>
          <w:rFonts w:ascii="Arial" w:hAnsi="Arial" w:cs="Arial"/>
          <w:lang w:val="en-US"/>
        </w:rPr>
        <w:t>res</w:t>
      </w:r>
      <w:r w:rsidR="00811B41" w:rsidRPr="008420BA">
        <w:rPr>
          <w:rFonts w:ascii="Arial" w:hAnsi="Arial" w:cs="Arial"/>
          <w:lang w:val="en-US"/>
        </w:rPr>
        <w:t xml:space="preserve"> or policies</w:t>
      </w:r>
      <w:r w:rsidR="004C36DC" w:rsidRPr="008420BA">
        <w:rPr>
          <w:rFonts w:ascii="Arial" w:hAnsi="Arial" w:cs="Arial"/>
          <w:lang w:val="en-US"/>
        </w:rPr>
        <w:t xml:space="preserve"> that lead to social change and </w:t>
      </w:r>
      <w:r w:rsidR="0054009C" w:rsidRPr="008420BA">
        <w:rPr>
          <w:rFonts w:ascii="Arial" w:hAnsi="Arial" w:cs="Arial"/>
          <w:lang w:val="en-US"/>
        </w:rPr>
        <w:t>transform</w:t>
      </w:r>
      <w:r w:rsidRPr="008420BA">
        <w:rPr>
          <w:rFonts w:ascii="Arial" w:hAnsi="Arial" w:cs="Arial"/>
          <w:lang w:val="en-US"/>
        </w:rPr>
        <w:t xml:space="preserve"> the relations that are at the root of social problems. In this case, innovation </w:t>
      </w:r>
      <w:r w:rsidR="004C36DC" w:rsidRPr="008420BA">
        <w:rPr>
          <w:rFonts w:ascii="Arial" w:hAnsi="Arial" w:cs="Arial"/>
          <w:lang w:val="en-US"/>
        </w:rPr>
        <w:t>cannot</w:t>
      </w:r>
      <w:r w:rsidRPr="008420BA">
        <w:rPr>
          <w:rFonts w:ascii="Arial" w:hAnsi="Arial" w:cs="Arial"/>
          <w:lang w:val="en-US"/>
        </w:rPr>
        <w:t xml:space="preserve"> be considered as resulting exclusively from a voluntary and rational action. These innovations rely on the participation of various social actors, in order to promote changes associated with living conditions and local development.</w:t>
      </w:r>
    </w:p>
    <w:p w:rsidR="00802948" w:rsidRPr="008420BA" w:rsidRDefault="00802948" w:rsidP="008420BA">
      <w:pPr>
        <w:spacing w:before="120" w:after="120" w:line="360" w:lineRule="auto"/>
        <w:jc w:val="both"/>
        <w:rPr>
          <w:rFonts w:ascii="Arial" w:hAnsi="Arial" w:cs="Arial"/>
          <w:lang w:val="en-US"/>
        </w:rPr>
      </w:pPr>
      <w:r w:rsidRPr="008420BA">
        <w:rPr>
          <w:rFonts w:ascii="Arial" w:hAnsi="Arial" w:cs="Arial"/>
          <w:lang w:val="en-US"/>
        </w:rPr>
        <w:t xml:space="preserve">In this research, we focus on the collective nature of social innovations, relating to demands and social changes, which involve cooperation between </w:t>
      </w:r>
      <w:r w:rsidR="00F156C2" w:rsidRPr="008420BA">
        <w:rPr>
          <w:rFonts w:ascii="Arial" w:hAnsi="Arial" w:cs="Arial"/>
          <w:lang w:val="en-US"/>
        </w:rPr>
        <w:t>different</w:t>
      </w:r>
      <w:r w:rsidRPr="008420BA">
        <w:rPr>
          <w:rFonts w:ascii="Arial" w:hAnsi="Arial" w:cs="Arial"/>
          <w:lang w:val="en-US"/>
        </w:rPr>
        <w:t>actors. Added to this discussion</w:t>
      </w:r>
      <w:r w:rsidR="00F156C2" w:rsidRPr="008420BA">
        <w:rPr>
          <w:rFonts w:ascii="Arial" w:hAnsi="Arial" w:cs="Arial"/>
          <w:lang w:val="en-US"/>
        </w:rPr>
        <w:t xml:space="preserve">, </w:t>
      </w:r>
      <w:r w:rsidRPr="008420BA">
        <w:rPr>
          <w:rFonts w:ascii="Arial" w:hAnsi="Arial" w:cs="Arial"/>
          <w:lang w:val="en-US"/>
        </w:rPr>
        <w:t>Bittencourt (2014</w:t>
      </w:r>
      <w:r w:rsidR="00F156C2" w:rsidRPr="008420BA">
        <w:rPr>
          <w:rFonts w:ascii="Arial" w:hAnsi="Arial" w:cs="Arial"/>
          <w:lang w:val="en-US"/>
        </w:rPr>
        <w:t>:</w:t>
      </w:r>
      <w:r w:rsidRPr="008420BA">
        <w:rPr>
          <w:rFonts w:ascii="Arial" w:hAnsi="Arial" w:cs="Arial"/>
          <w:lang w:val="en-US"/>
        </w:rPr>
        <w:t xml:space="preserve">329) </w:t>
      </w:r>
      <w:r w:rsidR="00F156C2" w:rsidRPr="008420BA">
        <w:rPr>
          <w:rFonts w:ascii="Arial" w:hAnsi="Arial" w:cs="Arial"/>
          <w:lang w:val="en-US"/>
        </w:rPr>
        <w:t>mentions</w:t>
      </w:r>
      <w:r w:rsidRPr="008420BA">
        <w:rPr>
          <w:rFonts w:ascii="Arial" w:hAnsi="Arial" w:cs="Arial"/>
          <w:lang w:val="en-US"/>
        </w:rPr>
        <w:t xml:space="preserve"> that "the definition of social innovation reveals practices of cooperation, reciprocity and solidarity, in which the social actor moves at social networking with purpose watch a situation of discomfort or an ideal in common."</w:t>
      </w:r>
    </w:p>
    <w:p w:rsidR="00802948" w:rsidRPr="008420BA" w:rsidRDefault="00802948" w:rsidP="008420BA">
      <w:pPr>
        <w:spacing w:before="120" w:after="120" w:line="360" w:lineRule="auto"/>
        <w:jc w:val="both"/>
        <w:rPr>
          <w:rFonts w:ascii="Arial" w:hAnsi="Arial" w:cs="Arial"/>
          <w:lang w:val="en-US"/>
        </w:rPr>
      </w:pPr>
      <w:r w:rsidRPr="008420BA">
        <w:rPr>
          <w:rFonts w:ascii="Arial" w:hAnsi="Arial" w:cs="Arial"/>
          <w:lang w:val="en-US"/>
        </w:rPr>
        <w:t xml:space="preserve">Bouchard (2012) points out that social innovation is associated with the intervention of social actors, to meet specific needs in favor of social change. Similarly, Lévesque (2007) points out that social innovation, and propose responses to specific needs, aimed at social change, in that it requires a new vision, a new way to see and define problems and solutions to these problems </w:t>
      </w:r>
      <w:r w:rsidRPr="008420BA">
        <w:rPr>
          <w:rFonts w:ascii="Arial" w:hAnsi="Arial" w:cs="Arial"/>
          <w:lang w:val="en-US"/>
        </w:rPr>
        <w:lastRenderedPageBreak/>
        <w:t>(Levesque, 2007). These perspectives have been adopted by researchers at the Centre de Recherche sur les Innovations Sociales (CRISIS), which conceptualize social innovation as an intervention initiated by social actors to respond to a human aspiration, meet a need, a solution or seize an opportunity action to change social relations, to transform a frame or propose new cultural orientations to improve the quality and community living conditions (CRISIS, 2012; Klein et al 2009.).</w:t>
      </w:r>
    </w:p>
    <w:p w:rsidR="00AC65E5" w:rsidRPr="008420BA" w:rsidRDefault="00802948" w:rsidP="008420BA">
      <w:pPr>
        <w:spacing w:before="120" w:after="120" w:line="360" w:lineRule="auto"/>
        <w:jc w:val="both"/>
        <w:rPr>
          <w:rFonts w:ascii="Arial" w:hAnsi="Arial" w:cs="Arial"/>
          <w:lang w:val="en-US"/>
        </w:rPr>
      </w:pPr>
      <w:r w:rsidRPr="008420BA">
        <w:rPr>
          <w:rFonts w:ascii="Arial" w:hAnsi="Arial" w:cs="Arial"/>
          <w:lang w:val="en-US"/>
        </w:rPr>
        <w:t>To</w:t>
      </w:r>
      <w:r w:rsidR="004C36DC" w:rsidRPr="008420BA">
        <w:rPr>
          <w:rFonts w:ascii="Arial" w:hAnsi="Arial" w:cs="Arial"/>
          <w:lang w:val="en-US"/>
        </w:rPr>
        <w:t xml:space="preserve"> support</w:t>
      </w:r>
      <w:r w:rsidRPr="008420BA">
        <w:rPr>
          <w:rFonts w:ascii="Arial" w:hAnsi="Arial" w:cs="Arial"/>
          <w:lang w:val="en-US"/>
        </w:rPr>
        <w:t xml:space="preserve"> public policies</w:t>
      </w:r>
      <w:r w:rsidR="004C36DC" w:rsidRPr="008420BA">
        <w:rPr>
          <w:rFonts w:ascii="Arial" w:hAnsi="Arial" w:cs="Arial"/>
          <w:lang w:val="en-US"/>
        </w:rPr>
        <w:t>,</w:t>
      </w:r>
      <w:r w:rsidRPr="008420BA">
        <w:rPr>
          <w:rFonts w:ascii="Arial" w:hAnsi="Arial" w:cs="Arial"/>
          <w:lang w:val="en-US"/>
        </w:rPr>
        <w:t xml:space="preserve"> Murray, Caulier-Grice and Mulgan (2010) propose some stages in the development of social innovations, providing a framework for thinking about the different types of support that innovators and innovations need to grow. These stages are: (1) factors that trigger action (prompts), inspirations and diagnostics; (2) proposals and ideas; (3) prototypes and pilots; (4) support; (5) design and dissemination; (6) systemic change.</w:t>
      </w:r>
    </w:p>
    <w:p w:rsidR="00E83B76" w:rsidRPr="008420BA" w:rsidRDefault="00E83B76" w:rsidP="008420BA">
      <w:pPr>
        <w:spacing w:before="120" w:after="120" w:line="360" w:lineRule="auto"/>
        <w:jc w:val="center"/>
        <w:rPr>
          <w:rFonts w:ascii="Arial" w:hAnsi="Arial" w:cs="Arial"/>
          <w:b/>
          <w:sz w:val="20"/>
          <w:szCs w:val="20"/>
          <w:lang w:val="en-US"/>
        </w:rPr>
      </w:pPr>
      <w:r w:rsidRPr="008420BA">
        <w:rPr>
          <w:rFonts w:ascii="Arial" w:hAnsi="Arial" w:cs="Arial"/>
          <w:b/>
          <w:sz w:val="20"/>
          <w:szCs w:val="20"/>
          <w:lang w:val="en-US"/>
        </w:rPr>
        <w:t>The Process of Social Innovation</w:t>
      </w:r>
    </w:p>
    <w:p w:rsidR="004C36DC" w:rsidRPr="008420BA" w:rsidRDefault="004C36DC" w:rsidP="008420BA">
      <w:pPr>
        <w:spacing w:before="120" w:after="120" w:line="360" w:lineRule="auto"/>
        <w:jc w:val="center"/>
        <w:rPr>
          <w:rFonts w:ascii="Arial" w:hAnsi="Arial" w:cs="Arial"/>
          <w:b/>
          <w:sz w:val="20"/>
          <w:szCs w:val="20"/>
          <w:lang w:val="en-US"/>
        </w:rPr>
      </w:pPr>
      <w:r w:rsidRPr="008420BA">
        <w:rPr>
          <w:rFonts w:ascii="Arial" w:hAnsi="Arial" w:cs="Arial"/>
          <w:b/>
          <w:noProof/>
          <w:sz w:val="18"/>
          <w:szCs w:val="20"/>
          <w:lang w:val="fr-FR" w:eastAsia="fr-FR"/>
        </w:rPr>
        <w:drawing>
          <wp:inline distT="0" distB="0" distL="0" distR="0">
            <wp:extent cx="2837815" cy="1693394"/>
            <wp:effectExtent l="0" t="0" r="6985" b="8890"/>
            <wp:docPr id="12" name="Imagem 4" descr="http://cfile2.uf.tistory.com/image/24794B4A548CE3AA336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file2.uf.tistory.com/image/24794B4A548CE3AA336A74"/>
                    <pic:cNvPicPr>
                      <a:picLocks noChangeAspect="1" noChangeArrowheads="1"/>
                    </pic:cNvPicPr>
                  </pic:nvPicPr>
                  <pic:blipFill>
                    <a:blip r:embed="rId8" cstate="print"/>
                    <a:srcRect/>
                    <a:stretch>
                      <a:fillRect/>
                    </a:stretch>
                  </pic:blipFill>
                  <pic:spPr bwMode="auto">
                    <a:xfrm>
                      <a:off x="0" y="0"/>
                      <a:ext cx="2837815" cy="1693394"/>
                    </a:xfrm>
                    <a:prstGeom prst="rect">
                      <a:avLst/>
                    </a:prstGeom>
                    <a:noFill/>
                    <a:ln w="9525">
                      <a:noFill/>
                      <a:miter lim="800000"/>
                      <a:headEnd/>
                      <a:tailEnd/>
                    </a:ln>
                  </pic:spPr>
                </pic:pic>
              </a:graphicData>
            </a:graphic>
          </wp:inline>
        </w:drawing>
      </w:r>
    </w:p>
    <w:p w:rsidR="00A524B9" w:rsidRPr="008420BA" w:rsidRDefault="00E83B76" w:rsidP="008420BA">
      <w:pPr>
        <w:spacing w:before="120" w:after="120" w:line="360" w:lineRule="auto"/>
        <w:jc w:val="center"/>
        <w:rPr>
          <w:rFonts w:ascii="Arial" w:hAnsi="Arial" w:cs="Arial"/>
          <w:b/>
          <w:sz w:val="20"/>
          <w:szCs w:val="20"/>
          <w:lang w:val="en-US"/>
        </w:rPr>
      </w:pPr>
      <w:r w:rsidRPr="008420BA">
        <w:rPr>
          <w:rFonts w:ascii="Arial" w:hAnsi="Arial" w:cs="Arial"/>
          <w:b/>
          <w:sz w:val="20"/>
          <w:szCs w:val="20"/>
          <w:lang w:val="en-US"/>
        </w:rPr>
        <w:t>Source: Murray, Caulier-Grice and Mulgan (2010)</w:t>
      </w:r>
    </w:p>
    <w:p w:rsidR="00E83B76" w:rsidRPr="008420BA" w:rsidRDefault="00832822" w:rsidP="008420BA">
      <w:pPr>
        <w:spacing w:before="120" w:after="120" w:line="360" w:lineRule="auto"/>
        <w:jc w:val="both"/>
        <w:rPr>
          <w:rFonts w:ascii="Arial" w:hAnsi="Arial" w:cs="Arial"/>
          <w:lang w:val="en-US"/>
        </w:rPr>
      </w:pPr>
      <w:r w:rsidRPr="008420BA">
        <w:rPr>
          <w:rFonts w:ascii="Arial" w:hAnsi="Arial" w:cs="Arial"/>
          <w:lang w:val="en-US"/>
        </w:rPr>
        <w:t xml:space="preserve">According to </w:t>
      </w:r>
      <w:r w:rsidR="00802948" w:rsidRPr="008420BA">
        <w:rPr>
          <w:rFonts w:ascii="Arial" w:hAnsi="Arial" w:cs="Arial"/>
          <w:lang w:val="en-US"/>
        </w:rPr>
        <w:t xml:space="preserve">Murray, Caulier-Grice and Mulgan (2010) the first stage refers to the perception of a problem, a lack or an inability of the public or private sector to respond through traditional means action. At this stage </w:t>
      </w:r>
      <w:r w:rsidR="00E83B76" w:rsidRPr="008420BA">
        <w:rPr>
          <w:rFonts w:ascii="Arial" w:hAnsi="Arial" w:cs="Arial"/>
          <w:lang w:val="en-US"/>
        </w:rPr>
        <w:t>its a</w:t>
      </w:r>
      <w:r w:rsidR="00802948" w:rsidRPr="008420BA">
        <w:rPr>
          <w:rFonts w:ascii="Arial" w:hAnsi="Arial" w:cs="Arial"/>
          <w:lang w:val="en-US"/>
        </w:rPr>
        <w:t xml:space="preserve">ttack the roots of the problem, not just </w:t>
      </w:r>
      <w:r w:rsidR="00E83B76" w:rsidRPr="008420BA">
        <w:rPr>
          <w:rFonts w:ascii="Arial" w:hAnsi="Arial" w:cs="Arial"/>
          <w:lang w:val="en-US"/>
        </w:rPr>
        <w:t xml:space="preserve">the </w:t>
      </w:r>
      <w:r w:rsidR="00802948" w:rsidRPr="008420BA">
        <w:rPr>
          <w:rFonts w:ascii="Arial" w:hAnsi="Arial" w:cs="Arial"/>
          <w:lang w:val="en-US"/>
        </w:rPr>
        <w:t xml:space="preserve">most visible symptoms. The second stage is associated with the creation of ideas, drawing on the creativity to break new ground in troubleshooting. The third stage involves the development of prototypes and pilots, with the intention of testing the ideas in practice. Refers to learning by doing where they can be redefined new ways. The fourth stage involves the economic support long-term, including the creation of budgets and resource allocation. The fifth stage (design and dissemination) is associated with the expansion of the action or </w:t>
      </w:r>
      <w:r w:rsidR="00AC65E5" w:rsidRPr="008420BA">
        <w:rPr>
          <w:rFonts w:ascii="Arial" w:hAnsi="Arial" w:cs="Arial"/>
          <w:lang w:val="en-US"/>
        </w:rPr>
        <w:t xml:space="preserve">broadcast to a larger area of </w:t>
      </w:r>
      <w:r w:rsidR="00802948" w:rsidRPr="008420BA">
        <w:rPr>
          <w:rFonts w:ascii="Arial" w:hAnsi="Arial" w:cs="Arial"/>
          <w:lang w:val="en-US"/>
        </w:rPr>
        <w:t xml:space="preserve">coverage and, </w:t>
      </w:r>
      <w:r w:rsidR="00802948" w:rsidRPr="008420BA">
        <w:rPr>
          <w:rFonts w:ascii="Arial" w:hAnsi="Arial" w:cs="Arial"/>
          <w:lang w:val="en-US"/>
        </w:rPr>
        <w:lastRenderedPageBreak/>
        <w:t>finally, the sixth stage, refers to systemic change, considered the ultimate goal of social innovation, which implies a permanent and sustainable change</w:t>
      </w:r>
      <w:r w:rsidR="00E83B76" w:rsidRPr="008420BA">
        <w:rPr>
          <w:rFonts w:ascii="Arial" w:hAnsi="Arial" w:cs="Arial"/>
          <w:lang w:val="en-US"/>
        </w:rPr>
        <w:t>.</w:t>
      </w:r>
    </w:p>
    <w:p w:rsidR="00802948" w:rsidRPr="008420BA" w:rsidRDefault="00E83B76" w:rsidP="008420BA">
      <w:pPr>
        <w:spacing w:before="120" w:after="120" w:line="360" w:lineRule="auto"/>
        <w:jc w:val="both"/>
        <w:rPr>
          <w:rFonts w:ascii="Arial" w:hAnsi="Arial" w:cs="Arial"/>
          <w:lang w:val="en-US"/>
        </w:rPr>
      </w:pPr>
      <w:r w:rsidRPr="008420BA">
        <w:rPr>
          <w:rFonts w:ascii="Arial" w:hAnsi="Arial" w:cs="Arial"/>
          <w:lang w:val="en-US"/>
        </w:rPr>
        <w:t>T</w:t>
      </w:r>
      <w:r w:rsidR="00802948" w:rsidRPr="008420BA">
        <w:rPr>
          <w:rFonts w:ascii="Arial" w:hAnsi="Arial" w:cs="Arial"/>
          <w:lang w:val="en-US"/>
        </w:rPr>
        <w:t>hese steps are not always</w:t>
      </w:r>
      <w:r w:rsidR="00191C04" w:rsidRPr="008420BA">
        <w:rPr>
          <w:rFonts w:ascii="Arial" w:hAnsi="Arial" w:cs="Arial"/>
          <w:lang w:val="en-US"/>
        </w:rPr>
        <w:t xml:space="preserve"> taken in sequence</w:t>
      </w:r>
      <w:r w:rsidR="00802948" w:rsidRPr="008420BA">
        <w:rPr>
          <w:rFonts w:ascii="Arial" w:hAnsi="Arial" w:cs="Arial"/>
          <w:lang w:val="en-US"/>
        </w:rPr>
        <w:t xml:space="preserve">, with </w:t>
      </w:r>
      <w:r w:rsidR="00F156C2" w:rsidRPr="008420BA">
        <w:rPr>
          <w:rFonts w:ascii="Arial" w:hAnsi="Arial" w:cs="Arial"/>
          <w:lang w:val="en-US"/>
        </w:rPr>
        <w:t>possible</w:t>
      </w:r>
      <w:r w:rsidR="00802948" w:rsidRPr="008420BA">
        <w:rPr>
          <w:rFonts w:ascii="Arial" w:hAnsi="Arial" w:cs="Arial"/>
          <w:lang w:val="en-US"/>
        </w:rPr>
        <w:t xml:space="preserve"> feedback</w:t>
      </w:r>
      <w:r w:rsidR="00191C04" w:rsidRPr="008420BA">
        <w:rPr>
          <w:rFonts w:ascii="Arial" w:hAnsi="Arial" w:cs="Arial"/>
          <w:lang w:val="en-US"/>
        </w:rPr>
        <w:t>s</w:t>
      </w:r>
      <w:r w:rsidR="00802948" w:rsidRPr="008420BA">
        <w:rPr>
          <w:rFonts w:ascii="Arial" w:hAnsi="Arial" w:cs="Arial"/>
          <w:lang w:val="en-US"/>
        </w:rPr>
        <w:t xml:space="preserve"> and interaction</w:t>
      </w:r>
      <w:r w:rsidR="00191C04" w:rsidRPr="008420BA">
        <w:rPr>
          <w:rFonts w:ascii="Arial" w:hAnsi="Arial" w:cs="Arial"/>
          <w:lang w:val="en-US"/>
        </w:rPr>
        <w:t>s</w:t>
      </w:r>
      <w:r w:rsidR="00802948" w:rsidRPr="008420BA">
        <w:rPr>
          <w:rFonts w:ascii="Arial" w:hAnsi="Arial" w:cs="Arial"/>
          <w:lang w:val="en-US"/>
        </w:rPr>
        <w:t xml:space="preserve">between them. </w:t>
      </w:r>
      <w:r w:rsidR="00AC65E5" w:rsidRPr="008420BA">
        <w:rPr>
          <w:rFonts w:ascii="Arial" w:hAnsi="Arial" w:cs="Arial"/>
          <w:lang w:val="en-US"/>
        </w:rPr>
        <w:t>Authors</w:t>
      </w:r>
      <w:r w:rsidR="00191C04" w:rsidRPr="008420BA">
        <w:rPr>
          <w:rFonts w:ascii="Arial" w:hAnsi="Arial" w:cs="Arial"/>
          <w:lang w:val="en-US"/>
        </w:rPr>
        <w:t xml:space="preserve"> suggest that</w:t>
      </w:r>
      <w:r w:rsidR="00802948" w:rsidRPr="008420BA">
        <w:rPr>
          <w:rFonts w:ascii="Arial" w:hAnsi="Arial" w:cs="Arial"/>
          <w:lang w:val="en-US"/>
        </w:rPr>
        <w:t xml:space="preserve"> the development of social innovation can be driven from these stages, which should impact on sustainable change.</w:t>
      </w:r>
    </w:p>
    <w:p w:rsidR="00802948" w:rsidRPr="008420BA" w:rsidRDefault="00802948" w:rsidP="008420BA">
      <w:pPr>
        <w:spacing w:before="120" w:after="120" w:line="360" w:lineRule="auto"/>
        <w:jc w:val="both"/>
        <w:rPr>
          <w:rFonts w:ascii="Arial" w:hAnsi="Arial" w:cs="Arial"/>
          <w:lang w:val="en-US"/>
        </w:rPr>
      </w:pPr>
      <w:r w:rsidRPr="008420BA">
        <w:rPr>
          <w:rFonts w:ascii="Arial" w:hAnsi="Arial" w:cs="Arial"/>
          <w:lang w:val="en-US"/>
        </w:rPr>
        <w:t>It can be seen therefore that the multiplicity and range of theoretical approaches to social innovations give a complexity that goes beyond its conceptual definitions also permeating the interactions between the actors involved in the promotion of lasting social change.</w:t>
      </w:r>
    </w:p>
    <w:p w:rsidR="00802948" w:rsidRPr="00FD0EDE" w:rsidRDefault="006E241B" w:rsidP="008420BA">
      <w:pPr>
        <w:spacing w:before="120" w:after="120" w:line="360" w:lineRule="auto"/>
        <w:jc w:val="both"/>
        <w:outlineLvl w:val="0"/>
        <w:rPr>
          <w:rFonts w:ascii="Arial" w:hAnsi="Arial" w:cs="Arial"/>
          <w:b/>
          <w:lang w:val="en-US"/>
        </w:rPr>
      </w:pPr>
      <w:r w:rsidRPr="00FD0EDE">
        <w:rPr>
          <w:rFonts w:ascii="Arial" w:hAnsi="Arial" w:cs="Arial"/>
          <w:b/>
          <w:lang w:val="en-US"/>
        </w:rPr>
        <w:t>2</w:t>
      </w:r>
      <w:r w:rsidR="00802948" w:rsidRPr="00FD0EDE">
        <w:rPr>
          <w:rFonts w:ascii="Arial" w:hAnsi="Arial" w:cs="Arial"/>
          <w:b/>
          <w:lang w:val="en-US"/>
        </w:rPr>
        <w:t xml:space="preserve">.2 Creative </w:t>
      </w:r>
      <w:r w:rsidR="00AC65E5" w:rsidRPr="00FD0EDE">
        <w:rPr>
          <w:rFonts w:ascii="Arial" w:hAnsi="Arial" w:cs="Arial"/>
          <w:b/>
          <w:lang w:val="en-US"/>
        </w:rPr>
        <w:t>e</w:t>
      </w:r>
      <w:r w:rsidR="00802948" w:rsidRPr="00FD0EDE">
        <w:rPr>
          <w:rFonts w:ascii="Arial" w:hAnsi="Arial" w:cs="Arial"/>
          <w:b/>
          <w:lang w:val="en-US"/>
        </w:rPr>
        <w:t>conomy</w:t>
      </w:r>
      <w:r w:rsidR="002C2D59" w:rsidRPr="00FD0EDE">
        <w:rPr>
          <w:rFonts w:ascii="Arial" w:hAnsi="Arial" w:cs="Arial"/>
          <w:b/>
          <w:lang w:val="en-US"/>
        </w:rPr>
        <w:t xml:space="preserve"> (CE)</w:t>
      </w:r>
    </w:p>
    <w:p w:rsidR="00802948" w:rsidRPr="008420BA" w:rsidRDefault="00802948" w:rsidP="008420BA">
      <w:pPr>
        <w:spacing w:before="120" w:after="120" w:line="360" w:lineRule="auto"/>
        <w:jc w:val="both"/>
        <w:rPr>
          <w:rFonts w:ascii="Arial" w:hAnsi="Arial" w:cs="Arial"/>
          <w:lang w:val="en-US"/>
        </w:rPr>
      </w:pPr>
      <w:r w:rsidRPr="008420BA">
        <w:rPr>
          <w:rFonts w:ascii="Arial" w:hAnsi="Arial" w:cs="Arial"/>
          <w:lang w:val="en-US"/>
        </w:rPr>
        <w:t>A new dynamic sector relat</w:t>
      </w:r>
      <w:r w:rsidR="00AC65E5" w:rsidRPr="008420BA">
        <w:rPr>
          <w:rFonts w:ascii="Arial" w:hAnsi="Arial" w:cs="Arial"/>
          <w:lang w:val="en-US"/>
        </w:rPr>
        <w:t>ed to</w:t>
      </w:r>
      <w:r w:rsidRPr="008420BA">
        <w:rPr>
          <w:rFonts w:ascii="Arial" w:hAnsi="Arial" w:cs="Arial"/>
          <w:lang w:val="en-US"/>
        </w:rPr>
        <w:t xml:space="preserve"> artistic </w:t>
      </w:r>
      <w:r w:rsidR="001072B0" w:rsidRPr="008420BA">
        <w:rPr>
          <w:rFonts w:ascii="Arial" w:hAnsi="Arial" w:cs="Arial"/>
          <w:lang w:val="en-US"/>
        </w:rPr>
        <w:t>productions</w:t>
      </w:r>
      <w:r w:rsidRPr="008420BA">
        <w:rPr>
          <w:rFonts w:ascii="Arial" w:hAnsi="Arial" w:cs="Arial"/>
          <w:lang w:val="en-US"/>
        </w:rPr>
        <w:t xml:space="preserve">, services and </w:t>
      </w:r>
      <w:r w:rsidR="00AC65E5" w:rsidRPr="008420BA">
        <w:rPr>
          <w:rFonts w:ascii="Arial" w:hAnsi="Arial" w:cs="Arial"/>
          <w:lang w:val="en-US"/>
        </w:rPr>
        <w:t xml:space="preserve">cultural </w:t>
      </w:r>
      <w:r w:rsidRPr="008420BA">
        <w:rPr>
          <w:rFonts w:ascii="Arial" w:hAnsi="Arial" w:cs="Arial"/>
          <w:lang w:val="en-US"/>
        </w:rPr>
        <w:t>industr</w:t>
      </w:r>
      <w:r w:rsidR="00AC65E5" w:rsidRPr="008420BA">
        <w:rPr>
          <w:rFonts w:ascii="Arial" w:hAnsi="Arial" w:cs="Arial"/>
          <w:lang w:val="en-US"/>
        </w:rPr>
        <w:t>y</w:t>
      </w:r>
      <w:r w:rsidRPr="008420BA">
        <w:rPr>
          <w:rFonts w:ascii="Arial" w:hAnsi="Arial" w:cs="Arial"/>
          <w:lang w:val="en-US"/>
        </w:rPr>
        <w:t xml:space="preserve"> has emerged in world trade. </w:t>
      </w:r>
      <w:r w:rsidR="00F156C2" w:rsidRPr="008420BA">
        <w:rPr>
          <w:rFonts w:ascii="Arial" w:hAnsi="Arial" w:cs="Arial"/>
          <w:lang w:val="en-US"/>
        </w:rPr>
        <w:t>These sectors use creativity and intellectual resources</w:t>
      </w:r>
      <w:r w:rsidR="00AC65E5" w:rsidRPr="008420BA">
        <w:rPr>
          <w:rFonts w:ascii="Arial" w:hAnsi="Arial" w:cs="Arial"/>
          <w:lang w:val="en-US"/>
        </w:rPr>
        <w:t>, such as knowledge and culture,</w:t>
      </w:r>
      <w:r w:rsidR="00F156C2" w:rsidRPr="008420BA">
        <w:rPr>
          <w:rFonts w:ascii="Arial" w:hAnsi="Arial" w:cs="Arial"/>
          <w:lang w:val="en-US"/>
        </w:rPr>
        <w:t xml:space="preserve"> as primary inputs in activities, showing no limits in use of science and technology to promote innovation and generation of values. </w:t>
      </w:r>
      <w:r w:rsidRPr="008420BA">
        <w:rPr>
          <w:rFonts w:ascii="Arial" w:hAnsi="Arial" w:cs="Arial"/>
          <w:lang w:val="en-US"/>
        </w:rPr>
        <w:t xml:space="preserve">These creative assets </w:t>
      </w:r>
      <w:r w:rsidR="00AC65E5" w:rsidRPr="008420BA">
        <w:rPr>
          <w:rFonts w:ascii="Arial" w:hAnsi="Arial" w:cs="Arial"/>
          <w:lang w:val="en-US"/>
        </w:rPr>
        <w:t xml:space="preserve">are being used in </w:t>
      </w:r>
      <w:r w:rsidRPr="008420BA">
        <w:rPr>
          <w:rFonts w:ascii="Arial" w:hAnsi="Arial" w:cs="Arial"/>
          <w:lang w:val="en-US"/>
        </w:rPr>
        <w:t>different sectors of the economy, enabling them to face the new challenges of everyday life.</w:t>
      </w:r>
    </w:p>
    <w:p w:rsidR="00802948" w:rsidRPr="008420BA" w:rsidRDefault="00F156C2" w:rsidP="008420BA">
      <w:pPr>
        <w:spacing w:before="120" w:after="120" w:line="360" w:lineRule="auto"/>
        <w:jc w:val="both"/>
        <w:rPr>
          <w:rFonts w:ascii="Arial" w:hAnsi="Arial" w:cs="Arial"/>
          <w:lang w:val="en-US"/>
        </w:rPr>
      </w:pPr>
      <w:r w:rsidRPr="008420BA">
        <w:rPr>
          <w:rFonts w:ascii="Arial" w:hAnsi="Arial" w:cs="Arial"/>
          <w:lang w:val="en-US"/>
        </w:rPr>
        <w:t xml:space="preserve">In the UK, the pioneer in promoting the so-called </w:t>
      </w:r>
      <w:r w:rsidR="00AC65E5" w:rsidRPr="008420BA">
        <w:rPr>
          <w:rFonts w:ascii="Arial" w:hAnsi="Arial" w:cs="Arial"/>
          <w:lang w:val="en-US"/>
        </w:rPr>
        <w:t>“</w:t>
      </w:r>
      <w:r w:rsidRPr="008420BA">
        <w:rPr>
          <w:rFonts w:ascii="Arial" w:hAnsi="Arial" w:cs="Arial"/>
          <w:lang w:val="en-US"/>
        </w:rPr>
        <w:t>creative industry</w:t>
      </w:r>
      <w:r w:rsidR="00AC65E5" w:rsidRPr="008420BA">
        <w:rPr>
          <w:rFonts w:ascii="Arial" w:hAnsi="Arial" w:cs="Arial"/>
          <w:lang w:val="en-US"/>
        </w:rPr>
        <w:t>”</w:t>
      </w:r>
      <w:r w:rsidRPr="008420BA">
        <w:rPr>
          <w:rFonts w:ascii="Arial" w:hAnsi="Arial" w:cs="Arial"/>
          <w:lang w:val="en-US"/>
        </w:rPr>
        <w:t>, the government defined the sectors of that industry as those whom uses</w:t>
      </w:r>
      <w:r w:rsidR="00AC65E5" w:rsidRPr="008420BA">
        <w:rPr>
          <w:rFonts w:ascii="Arial" w:hAnsi="Arial" w:cs="Arial"/>
          <w:lang w:val="en-US"/>
        </w:rPr>
        <w:t xml:space="preserve"> creative</w:t>
      </w:r>
      <w:r w:rsidRPr="008420BA">
        <w:rPr>
          <w:rFonts w:ascii="Arial" w:hAnsi="Arial" w:cs="Arial"/>
          <w:lang w:val="en-US"/>
        </w:rPr>
        <w:t xml:space="preserve"> skills and individual talents as inputs of the production. It can be seen in advertising firms, design, architecture, art, antiques market, crafts, performing arts, fashion, audiovisual, software, games and bibliographic publications.</w:t>
      </w:r>
    </w:p>
    <w:p w:rsidR="00802948" w:rsidRPr="008420BA" w:rsidRDefault="00755587" w:rsidP="008420BA">
      <w:pPr>
        <w:spacing w:before="120" w:after="120" w:line="360" w:lineRule="auto"/>
        <w:jc w:val="both"/>
        <w:rPr>
          <w:rFonts w:ascii="Arial" w:hAnsi="Arial" w:cs="Arial"/>
          <w:lang w:val="en-US"/>
        </w:rPr>
      </w:pPr>
      <w:r w:rsidRPr="008420BA">
        <w:rPr>
          <w:rFonts w:ascii="Arial" w:hAnsi="Arial" w:cs="Arial"/>
          <w:lang w:val="en-US"/>
        </w:rPr>
        <w:t>According to Reis (2008),t</w:t>
      </w:r>
      <w:r w:rsidR="00802948" w:rsidRPr="008420BA">
        <w:rPr>
          <w:rFonts w:ascii="Arial" w:hAnsi="Arial" w:cs="Arial"/>
          <w:lang w:val="en-US"/>
        </w:rPr>
        <w:t>he</w:t>
      </w:r>
      <w:r w:rsidR="00B22DFE" w:rsidRPr="008420BA">
        <w:rPr>
          <w:rFonts w:ascii="Arial" w:hAnsi="Arial" w:cs="Arial"/>
          <w:lang w:val="en-US"/>
        </w:rPr>
        <w:t>English</w:t>
      </w:r>
      <w:r w:rsidR="00802948" w:rsidRPr="008420BA">
        <w:rPr>
          <w:rFonts w:ascii="Arial" w:hAnsi="Arial" w:cs="Arial"/>
          <w:lang w:val="en-US"/>
        </w:rPr>
        <w:t xml:space="preserve"> initiative is a reference in promoting the creative economy for three reasons, (1) contextualiz</w:t>
      </w:r>
      <w:r w:rsidR="00B22DFE" w:rsidRPr="008420BA">
        <w:rPr>
          <w:rFonts w:ascii="Arial" w:hAnsi="Arial" w:cs="Arial"/>
          <w:lang w:val="en-US"/>
        </w:rPr>
        <w:t>e</w:t>
      </w:r>
      <w:r w:rsidR="00802948" w:rsidRPr="008420BA">
        <w:rPr>
          <w:rFonts w:ascii="Arial" w:hAnsi="Arial" w:cs="Arial"/>
          <w:lang w:val="en-US"/>
        </w:rPr>
        <w:t xml:space="preserve"> the creative industries program in response to a global socio-economic framework</w:t>
      </w:r>
      <w:r w:rsidR="00B22DFE" w:rsidRPr="008420BA">
        <w:rPr>
          <w:rFonts w:ascii="Arial" w:hAnsi="Arial" w:cs="Arial"/>
          <w:lang w:val="en-US"/>
        </w:rPr>
        <w:t xml:space="preserve"> in change</w:t>
      </w:r>
      <w:r w:rsidR="00802948" w:rsidRPr="008420BA">
        <w:rPr>
          <w:rFonts w:ascii="Arial" w:hAnsi="Arial" w:cs="Arial"/>
          <w:lang w:val="en-US"/>
        </w:rPr>
        <w:t xml:space="preserve">; (2) privilege </w:t>
      </w:r>
      <w:r w:rsidR="00B22DFE" w:rsidRPr="008420BA">
        <w:rPr>
          <w:rFonts w:ascii="Arial" w:hAnsi="Arial" w:cs="Arial"/>
          <w:lang w:val="en-US"/>
        </w:rPr>
        <w:t xml:space="preserve">the </w:t>
      </w:r>
      <w:r w:rsidR="00325DA2" w:rsidRPr="008420BA">
        <w:rPr>
          <w:rFonts w:ascii="Arial" w:hAnsi="Arial" w:cs="Arial"/>
          <w:lang w:val="en-US"/>
        </w:rPr>
        <w:t>sectors</w:t>
      </w:r>
      <w:r w:rsidR="00B22DFE" w:rsidRPr="008420BA">
        <w:rPr>
          <w:rFonts w:ascii="Arial" w:hAnsi="Arial" w:cs="Arial"/>
          <w:lang w:val="en-US"/>
        </w:rPr>
        <w:t xml:space="preserve"> of more </w:t>
      </w:r>
      <w:r w:rsidR="00802948" w:rsidRPr="008420BA">
        <w:rPr>
          <w:rFonts w:ascii="Arial" w:hAnsi="Arial" w:cs="Arial"/>
          <w:lang w:val="en-US"/>
        </w:rPr>
        <w:t>competitive advantage</w:t>
      </w:r>
      <w:r w:rsidR="00B22DFE" w:rsidRPr="008420BA">
        <w:rPr>
          <w:rFonts w:ascii="Arial" w:hAnsi="Arial" w:cs="Arial"/>
          <w:lang w:val="en-US"/>
        </w:rPr>
        <w:t>s</w:t>
      </w:r>
      <w:r w:rsidR="00802948" w:rsidRPr="008420BA">
        <w:rPr>
          <w:rFonts w:ascii="Arial" w:hAnsi="Arial" w:cs="Arial"/>
          <w:lang w:val="en-US"/>
        </w:rPr>
        <w:t xml:space="preserve"> for the country reordering </w:t>
      </w:r>
      <w:r w:rsidR="00B22DFE" w:rsidRPr="008420BA">
        <w:rPr>
          <w:rFonts w:ascii="Arial" w:hAnsi="Arial" w:cs="Arial"/>
          <w:lang w:val="en-US"/>
        </w:rPr>
        <w:t xml:space="preserve">public investments </w:t>
      </w:r>
      <w:r w:rsidR="00802948" w:rsidRPr="008420BA">
        <w:rPr>
          <w:rFonts w:ascii="Arial" w:hAnsi="Arial" w:cs="Arial"/>
          <w:lang w:val="en-US"/>
        </w:rPr>
        <w:t>priorities; and (3) dissemination of statistics revealing a significant contribution of the creative industries in its Gross Domestic Product (GDP).</w:t>
      </w:r>
    </w:p>
    <w:p w:rsidR="00A2083D" w:rsidRPr="008420BA" w:rsidRDefault="00557FF9" w:rsidP="008420BA">
      <w:pPr>
        <w:spacing w:before="120" w:after="120" w:line="360" w:lineRule="auto"/>
        <w:jc w:val="both"/>
        <w:rPr>
          <w:rFonts w:ascii="Arial" w:hAnsi="Arial" w:cs="Arial"/>
          <w:lang w:val="en-US"/>
        </w:rPr>
      </w:pPr>
      <w:r w:rsidRPr="008420BA">
        <w:rPr>
          <w:rFonts w:ascii="Arial" w:hAnsi="Arial" w:cs="Arial"/>
          <w:lang w:val="en-US"/>
        </w:rPr>
        <w:t>The Creative Economy Report (</w:t>
      </w:r>
      <w:r w:rsidR="002332D1" w:rsidRPr="008420BA">
        <w:rPr>
          <w:rFonts w:ascii="Arial" w:hAnsi="Arial" w:cs="Arial"/>
          <w:lang w:val="en-US"/>
        </w:rPr>
        <w:t>UNCTAD</w:t>
      </w:r>
      <w:r w:rsidR="002C2D59" w:rsidRPr="008420BA">
        <w:rPr>
          <w:rFonts w:ascii="Arial" w:hAnsi="Arial" w:cs="Arial"/>
          <w:lang w:val="en-US"/>
        </w:rPr>
        <w:t>,</w:t>
      </w:r>
      <w:r w:rsidR="002332D1" w:rsidRPr="008420BA">
        <w:rPr>
          <w:rFonts w:ascii="Arial" w:hAnsi="Arial" w:cs="Arial"/>
          <w:lang w:val="en-US"/>
        </w:rPr>
        <w:t>2010</w:t>
      </w:r>
      <w:r w:rsidRPr="008420BA">
        <w:rPr>
          <w:rFonts w:ascii="Arial" w:hAnsi="Arial" w:cs="Arial"/>
          <w:lang w:val="en-US"/>
        </w:rPr>
        <w:t xml:space="preserve">) </w:t>
      </w:r>
      <w:r w:rsidR="00832822" w:rsidRPr="008420BA">
        <w:rPr>
          <w:rFonts w:ascii="Arial" w:hAnsi="Arial" w:cs="Arial"/>
          <w:lang w:val="en-US"/>
        </w:rPr>
        <w:t xml:space="preserve">recognized the creative economy as different but not distant from cultural protuction. According to the </w:t>
      </w:r>
      <w:r w:rsidR="00832822" w:rsidRPr="008420BA">
        <w:rPr>
          <w:rFonts w:ascii="Arial" w:hAnsi="Arial" w:cs="Arial"/>
          <w:lang w:val="en-US"/>
        </w:rPr>
        <w:lastRenderedPageBreak/>
        <w:t>Report, creative economyis</w:t>
      </w:r>
      <w:r w:rsidRPr="008420BA">
        <w:rPr>
          <w:rFonts w:ascii="Arial" w:hAnsi="Arial" w:cs="Arial"/>
          <w:lang w:val="en-US"/>
        </w:rPr>
        <w:t xml:space="preserve"> a process leading towards innovation in </w:t>
      </w:r>
      <w:r w:rsidR="00832822" w:rsidRPr="008420BA">
        <w:rPr>
          <w:rFonts w:ascii="Arial" w:hAnsi="Arial" w:cs="Arial"/>
          <w:lang w:val="en-US"/>
        </w:rPr>
        <w:t>technology and business practices. The c</w:t>
      </w:r>
      <w:r w:rsidR="00F156C2" w:rsidRPr="008420BA">
        <w:rPr>
          <w:rFonts w:ascii="Arial" w:hAnsi="Arial" w:cs="Arial"/>
          <w:lang w:val="en-US"/>
        </w:rPr>
        <w:t>ultural expression (or artistic practice), both individual and collective, first generates income and employment; second energizes and empowers individuals and groups, particularly among the marginalized and down trodden, and which provides platforms for their social and political agency; third is tangible and intangible cultural heritage, which, provides people with the cultural memories, knowledge and skills vital for the forging of sustainable relationships with natural resources and ecosystems</w:t>
      </w:r>
      <w:r w:rsidR="00A2083D" w:rsidRPr="008420BA">
        <w:rPr>
          <w:rFonts w:ascii="Arial" w:hAnsi="Arial" w:cs="Arial"/>
          <w:lang w:val="en-US"/>
        </w:rPr>
        <w:t>.</w:t>
      </w:r>
    </w:p>
    <w:p w:rsidR="002D4F66" w:rsidRPr="008420BA" w:rsidRDefault="00832822" w:rsidP="008420BA">
      <w:pPr>
        <w:spacing w:before="120" w:after="120" w:line="360" w:lineRule="auto"/>
        <w:jc w:val="both"/>
        <w:rPr>
          <w:rFonts w:ascii="Arial" w:hAnsi="Arial" w:cs="Arial"/>
          <w:lang w:val="en-US"/>
        </w:rPr>
      </w:pPr>
      <w:r w:rsidRPr="008420BA">
        <w:rPr>
          <w:rFonts w:ascii="Arial" w:hAnsi="Arial" w:cs="Arial"/>
          <w:lang w:val="en-US"/>
        </w:rPr>
        <w:t>In terms of spacial location of the creative business, some research efforts have  been made on mapping the potential of</w:t>
      </w:r>
      <w:r w:rsidR="00802948" w:rsidRPr="008420BA">
        <w:rPr>
          <w:rFonts w:ascii="Arial" w:hAnsi="Arial" w:cs="Arial"/>
          <w:lang w:val="en-US"/>
        </w:rPr>
        <w:t xml:space="preserve"> certain regions </w:t>
      </w:r>
      <w:r w:rsidRPr="008420BA">
        <w:rPr>
          <w:rFonts w:ascii="Arial" w:hAnsi="Arial" w:cs="Arial"/>
          <w:lang w:val="en-US"/>
        </w:rPr>
        <w:t>as</w:t>
      </w:r>
      <w:r w:rsidR="00802948" w:rsidRPr="008420BA">
        <w:rPr>
          <w:rFonts w:ascii="Arial" w:hAnsi="Arial" w:cs="Arial"/>
          <w:lang w:val="en-US"/>
        </w:rPr>
        <w:t xml:space="preserve"> creative poles or </w:t>
      </w:r>
      <w:r w:rsidRPr="008420BA">
        <w:rPr>
          <w:rFonts w:ascii="Arial" w:hAnsi="Arial" w:cs="Arial"/>
          <w:lang w:val="en-US"/>
        </w:rPr>
        <w:t>“</w:t>
      </w:r>
      <w:r w:rsidR="00802948" w:rsidRPr="008420BA">
        <w:rPr>
          <w:rFonts w:ascii="Arial" w:hAnsi="Arial" w:cs="Arial"/>
          <w:lang w:val="en-US"/>
        </w:rPr>
        <w:t>creative cities</w:t>
      </w:r>
      <w:r w:rsidRPr="008420BA">
        <w:rPr>
          <w:rFonts w:ascii="Arial" w:hAnsi="Arial" w:cs="Arial"/>
          <w:lang w:val="en-US"/>
        </w:rPr>
        <w:t>”</w:t>
      </w:r>
      <w:r w:rsidR="00802948" w:rsidRPr="008420BA">
        <w:rPr>
          <w:rFonts w:ascii="Arial" w:hAnsi="Arial" w:cs="Arial"/>
          <w:lang w:val="en-US"/>
        </w:rPr>
        <w:t xml:space="preserve">. </w:t>
      </w:r>
      <w:r w:rsidRPr="008420BA">
        <w:rPr>
          <w:rFonts w:ascii="Arial" w:hAnsi="Arial" w:cs="Arial"/>
          <w:lang w:val="en-US"/>
        </w:rPr>
        <w:t xml:space="preserve">According to Reis (2008), </w:t>
      </w:r>
      <w:r w:rsidR="00F156C2" w:rsidRPr="008420BA">
        <w:rPr>
          <w:rFonts w:ascii="Arial" w:hAnsi="Arial" w:cs="Arial"/>
          <w:lang w:val="en-US"/>
        </w:rPr>
        <w:t xml:space="preserve">the </w:t>
      </w:r>
      <w:r w:rsidRPr="008420BA">
        <w:rPr>
          <w:rFonts w:ascii="Arial" w:hAnsi="Arial" w:cs="Arial"/>
          <w:lang w:val="en-US"/>
        </w:rPr>
        <w:t xml:space="preserve">main </w:t>
      </w:r>
      <w:r w:rsidR="00F156C2" w:rsidRPr="008420BA">
        <w:rPr>
          <w:rFonts w:ascii="Arial" w:hAnsi="Arial" w:cs="Arial"/>
          <w:lang w:val="en-US"/>
        </w:rPr>
        <w:t xml:space="preserve">characteristics that indicate a good place to develop the </w:t>
      </w:r>
      <w:r w:rsidRPr="008420BA">
        <w:rPr>
          <w:rFonts w:ascii="Arial" w:hAnsi="Arial" w:cs="Arial"/>
          <w:lang w:val="en-US"/>
        </w:rPr>
        <w:t>creative economy</w:t>
      </w:r>
      <w:r w:rsidR="00F156C2" w:rsidRPr="008420BA">
        <w:rPr>
          <w:rFonts w:ascii="Arial" w:hAnsi="Arial" w:cs="Arial"/>
          <w:lang w:val="en-US"/>
        </w:rPr>
        <w:t xml:space="preserve"> are: </w:t>
      </w:r>
      <w:r w:rsidR="00F156C2" w:rsidRPr="001F2D40">
        <w:rPr>
          <w:rFonts w:ascii="Arial" w:hAnsi="Arial" w:cs="Arial"/>
          <w:color w:val="0070C0"/>
          <w:lang w:val="en-US"/>
        </w:rPr>
        <w:t>(</w:t>
      </w:r>
      <w:r w:rsidR="00F156C2" w:rsidRPr="0024314B">
        <w:rPr>
          <w:rFonts w:ascii="Arial" w:hAnsi="Arial" w:cs="Arial"/>
          <w:lang w:val="en-US"/>
        </w:rPr>
        <w:t xml:space="preserve">1) local </w:t>
      </w:r>
      <w:r w:rsidR="00FD0EDE">
        <w:rPr>
          <w:rFonts w:ascii="Arial" w:hAnsi="Arial" w:cs="Arial"/>
          <w:lang w:val="en-US"/>
        </w:rPr>
        <w:t>and global connection</w:t>
      </w:r>
      <w:r w:rsidR="00F156C2" w:rsidRPr="0024314B">
        <w:rPr>
          <w:rFonts w:ascii="Arial" w:hAnsi="Arial" w:cs="Arial"/>
          <w:lang w:val="en-US"/>
        </w:rPr>
        <w:t>; (2) mobility, access to public spaces, social and digital inclusion; (3) research and innovation projects in science, culture and society; (4) professionals in different sectors; (5) patent applications, new products and technological projects; (6) tolerance and openness to cultural diversity, religion, use of new technologies, new ideas and people; (7) convergence of action, joints and connections intra and extra poles; chains and networks of production, circulation, enjoyment and exchange of experience; (8) concentration of initiatives - productive vocation contribute to a sector identity on the spot; and (9) business consolidation and the potential for local development.</w:t>
      </w:r>
    </w:p>
    <w:p w:rsidR="003A2046" w:rsidRPr="008420BA" w:rsidRDefault="00F156C2" w:rsidP="008420BA">
      <w:pPr>
        <w:spacing w:before="120" w:after="120" w:line="360" w:lineRule="auto"/>
        <w:jc w:val="both"/>
        <w:rPr>
          <w:rFonts w:ascii="Arial" w:hAnsi="Arial" w:cs="Arial"/>
          <w:lang w:val="en-US"/>
        </w:rPr>
      </w:pPr>
      <w:r w:rsidRPr="008420BA">
        <w:rPr>
          <w:rFonts w:ascii="Arial" w:hAnsi="Arial" w:cs="Arial"/>
          <w:lang w:val="en-US"/>
        </w:rPr>
        <w:t xml:space="preserve">Although these environmental characteristics showed as favorable to the development of </w:t>
      </w:r>
      <w:r w:rsidR="00832822" w:rsidRPr="008420BA">
        <w:rPr>
          <w:rFonts w:ascii="Arial" w:hAnsi="Arial" w:cs="Arial"/>
          <w:lang w:val="en-US"/>
        </w:rPr>
        <w:t>creative business</w:t>
      </w:r>
      <w:r w:rsidRPr="008420BA">
        <w:rPr>
          <w:rFonts w:ascii="Arial" w:hAnsi="Arial" w:cs="Arial"/>
          <w:lang w:val="en-US"/>
        </w:rPr>
        <w:t>, there are other aspects that are worth mentioning, according to Reis (2008), related to the "need to forge sustainable models of economic inclusion and solve problems urban, environmental and social violence that afflict us</w:t>
      </w:r>
      <w:r w:rsidR="003A2046" w:rsidRPr="008420BA">
        <w:rPr>
          <w:rFonts w:ascii="Arial" w:hAnsi="Arial" w:cs="Arial"/>
          <w:lang w:val="en-US"/>
        </w:rPr>
        <w:t>”</w:t>
      </w:r>
      <w:r w:rsidRPr="008420BA">
        <w:rPr>
          <w:rFonts w:ascii="Arial" w:hAnsi="Arial" w:cs="Arial"/>
          <w:lang w:val="en-US"/>
        </w:rPr>
        <w:t xml:space="preserve">. </w:t>
      </w:r>
    </w:p>
    <w:p w:rsidR="00802948" w:rsidRPr="008420BA" w:rsidRDefault="00F156C2" w:rsidP="008420BA">
      <w:pPr>
        <w:spacing w:before="120" w:after="120" w:line="360" w:lineRule="auto"/>
        <w:jc w:val="both"/>
        <w:rPr>
          <w:rFonts w:ascii="Arial" w:hAnsi="Arial" w:cs="Arial"/>
          <w:lang w:val="en-US"/>
        </w:rPr>
      </w:pPr>
      <w:r w:rsidRPr="008420BA">
        <w:rPr>
          <w:rFonts w:ascii="Arial" w:hAnsi="Arial" w:cs="Arial"/>
          <w:lang w:val="en-US"/>
        </w:rPr>
        <w:t xml:space="preserve">From the financial point of view, there is no direct relationship between creativity and socio-economic development, except for the analysis of creative activity cycle through the interaction of four types of resource - social, cultural, human and structural or institutional. </w:t>
      </w:r>
      <w:r w:rsidR="00802948" w:rsidRPr="008420BA">
        <w:rPr>
          <w:rFonts w:ascii="Arial" w:hAnsi="Arial" w:cs="Arial"/>
          <w:lang w:val="en-US"/>
        </w:rPr>
        <w:t>The cumulative effects</w:t>
      </w:r>
      <w:r w:rsidR="00BB717F" w:rsidRPr="008420BA">
        <w:rPr>
          <w:rFonts w:ascii="Arial" w:hAnsi="Arial" w:cs="Arial"/>
          <w:lang w:val="en-US"/>
        </w:rPr>
        <w:t xml:space="preserve"> of these determinants are the results of creativity.</w:t>
      </w:r>
    </w:p>
    <w:p w:rsidR="003A2046" w:rsidRPr="008420BA" w:rsidRDefault="003A2046" w:rsidP="008420BA">
      <w:pPr>
        <w:spacing w:before="120" w:after="120" w:line="360" w:lineRule="auto"/>
        <w:jc w:val="both"/>
        <w:rPr>
          <w:rFonts w:ascii="Arial" w:hAnsi="Arial" w:cs="Arial"/>
          <w:lang w:val="en-US"/>
        </w:rPr>
      </w:pPr>
      <w:r w:rsidRPr="008420BA">
        <w:rPr>
          <w:rFonts w:ascii="Arial" w:hAnsi="Arial" w:cs="Arial"/>
          <w:lang w:val="en-US"/>
        </w:rPr>
        <w:t xml:space="preserve">The literature on CE produced mainly in the United Kingdom and the United States emphasizes that the creative potential is the availability of high human </w:t>
      </w:r>
      <w:r w:rsidRPr="008420BA">
        <w:rPr>
          <w:rFonts w:ascii="Arial" w:hAnsi="Arial" w:cs="Arial"/>
          <w:lang w:val="en-US"/>
        </w:rPr>
        <w:lastRenderedPageBreak/>
        <w:t xml:space="preserve">capital (education level) and access to basic urban infrastructure (REIS, 2008). But as creativity and culture are too close in terms of entrepreneurship, </w:t>
      </w:r>
      <w:r w:rsidR="00802948" w:rsidRPr="008420BA">
        <w:rPr>
          <w:rFonts w:ascii="Arial" w:hAnsi="Arial" w:cs="Arial"/>
          <w:lang w:val="en-US"/>
        </w:rPr>
        <w:t xml:space="preserve">contributions to the study of cultural activities point to the importance of understanding these activities in a systemic perspective. </w:t>
      </w:r>
    </w:p>
    <w:p w:rsidR="00802948" w:rsidRPr="008420BA" w:rsidRDefault="00802948" w:rsidP="008420BA">
      <w:pPr>
        <w:spacing w:before="120" w:after="120" w:line="360" w:lineRule="auto"/>
        <w:jc w:val="both"/>
        <w:rPr>
          <w:rFonts w:ascii="Arial" w:hAnsi="Arial" w:cs="Arial"/>
          <w:lang w:val="en-US"/>
        </w:rPr>
      </w:pPr>
      <w:r w:rsidRPr="008420BA">
        <w:rPr>
          <w:rFonts w:ascii="Arial" w:hAnsi="Arial" w:cs="Arial"/>
          <w:lang w:val="en-US"/>
        </w:rPr>
        <w:t>Briefly, with respect to the spatial dimension, the findings of the different currents indicate common features mentioned cultural activitie</w:t>
      </w:r>
      <w:r w:rsidR="009F2D9C" w:rsidRPr="008420BA">
        <w:rPr>
          <w:rFonts w:ascii="Arial" w:hAnsi="Arial" w:cs="Arial"/>
          <w:lang w:val="en-US"/>
        </w:rPr>
        <w:t xml:space="preserve">s (Pratt, 2000; O'Connor, 1999). </w:t>
      </w:r>
      <w:r w:rsidR="00F156C2" w:rsidRPr="008420BA">
        <w:rPr>
          <w:rFonts w:ascii="Arial" w:hAnsi="Arial" w:cs="Arial"/>
          <w:lang w:val="en-US"/>
        </w:rPr>
        <w:t>Close coordination between the global level and the local level, and between large and small businesses and independent professionals in c</w:t>
      </w:r>
      <w:r w:rsidR="003A2046" w:rsidRPr="008420BA">
        <w:rPr>
          <w:rFonts w:ascii="Arial" w:hAnsi="Arial" w:cs="Arial"/>
          <w:lang w:val="en-US"/>
        </w:rPr>
        <w:t>omplex production networks. Also,</w:t>
      </w:r>
      <w:r w:rsidR="00F156C2" w:rsidRPr="008420BA">
        <w:rPr>
          <w:rFonts w:ascii="Arial" w:hAnsi="Arial" w:cs="Arial"/>
          <w:lang w:val="en-US"/>
        </w:rPr>
        <w:t xml:space="preserve"> a predominance of micro and small enterprises, as well as the presence of a large number of autonomous, organized mainly in urban centers, in industrial agglomerations, which operate separately or in coordination to large enterprises and m</w:t>
      </w:r>
      <w:r w:rsidR="003A2046" w:rsidRPr="008420BA">
        <w:rPr>
          <w:rFonts w:ascii="Arial" w:hAnsi="Arial" w:cs="Arial"/>
          <w:lang w:val="en-US"/>
        </w:rPr>
        <w:t xml:space="preserve">ultimedia distribution networks. There are </w:t>
      </w:r>
      <w:r w:rsidR="00F156C2" w:rsidRPr="008420BA">
        <w:rPr>
          <w:rFonts w:ascii="Arial" w:hAnsi="Arial" w:cs="Arial"/>
          <w:lang w:val="en-US"/>
        </w:rPr>
        <w:t>significant economies of agglomeration, resulting from the use of a common physical infrastructure and communications, disseminati</w:t>
      </w:r>
      <w:r w:rsidR="003A2046" w:rsidRPr="008420BA">
        <w:rPr>
          <w:rFonts w:ascii="Arial" w:hAnsi="Arial" w:cs="Arial"/>
          <w:lang w:val="en-US"/>
        </w:rPr>
        <w:t>ng</w:t>
      </w:r>
      <w:r w:rsidR="00F156C2" w:rsidRPr="008420BA">
        <w:rPr>
          <w:rFonts w:ascii="Arial" w:hAnsi="Arial" w:cs="Arial"/>
          <w:lang w:val="en-US"/>
        </w:rPr>
        <w:t xml:space="preserve"> tacit knowledge through interaction networks, formal and informal</w:t>
      </w:r>
      <w:r w:rsidR="003A2046" w:rsidRPr="008420BA">
        <w:rPr>
          <w:rFonts w:ascii="Arial" w:hAnsi="Arial" w:cs="Arial"/>
          <w:lang w:val="en-US"/>
        </w:rPr>
        <w:t xml:space="preserve">. All that processes </w:t>
      </w:r>
      <w:r w:rsidR="00F156C2" w:rsidRPr="008420BA">
        <w:rPr>
          <w:rFonts w:ascii="Arial" w:hAnsi="Arial" w:cs="Arial"/>
          <w:lang w:val="en-US"/>
        </w:rPr>
        <w:t>foster creativity</w:t>
      </w:r>
      <w:r w:rsidR="003A2046" w:rsidRPr="008420BA">
        <w:rPr>
          <w:rFonts w:ascii="Arial" w:hAnsi="Arial" w:cs="Arial"/>
          <w:lang w:val="en-US"/>
        </w:rPr>
        <w:t>,</w:t>
      </w:r>
      <w:r w:rsidR="00F156C2" w:rsidRPr="008420BA">
        <w:rPr>
          <w:rFonts w:ascii="Arial" w:hAnsi="Arial" w:cs="Arial"/>
          <w:lang w:val="en-US"/>
        </w:rPr>
        <w:t xml:space="preserve"> innovation and cooperation in the implementation of productive and creative steps.</w:t>
      </w:r>
    </w:p>
    <w:p w:rsidR="00860AE7" w:rsidRPr="008420BA" w:rsidRDefault="006E241B" w:rsidP="008420BA">
      <w:pPr>
        <w:autoSpaceDE w:val="0"/>
        <w:autoSpaceDN w:val="0"/>
        <w:adjustRightInd w:val="0"/>
        <w:spacing w:before="120" w:after="120" w:line="360" w:lineRule="auto"/>
        <w:jc w:val="both"/>
        <w:outlineLvl w:val="0"/>
        <w:rPr>
          <w:rFonts w:ascii="Arial" w:hAnsi="Arial" w:cs="Arial"/>
          <w:b/>
          <w:lang w:val="en-US"/>
        </w:rPr>
      </w:pPr>
      <w:r w:rsidRPr="008420BA">
        <w:rPr>
          <w:rFonts w:ascii="Arial" w:hAnsi="Arial" w:cs="Arial"/>
          <w:b/>
          <w:lang w:val="en-US"/>
        </w:rPr>
        <w:t>2</w:t>
      </w:r>
      <w:r w:rsidR="009F2D9C" w:rsidRPr="008420BA">
        <w:rPr>
          <w:rFonts w:ascii="Arial" w:hAnsi="Arial" w:cs="Arial"/>
          <w:b/>
          <w:lang w:val="en-US"/>
        </w:rPr>
        <w:t>.</w:t>
      </w:r>
      <w:r w:rsidR="002C2D59" w:rsidRPr="008420BA">
        <w:rPr>
          <w:rFonts w:ascii="Arial" w:hAnsi="Arial" w:cs="Arial"/>
          <w:b/>
          <w:lang w:val="en-US"/>
        </w:rPr>
        <w:t xml:space="preserve">2.1 </w:t>
      </w:r>
      <w:r w:rsidR="00E57CC4" w:rsidRPr="008420BA">
        <w:rPr>
          <w:rFonts w:ascii="Arial" w:hAnsi="Arial" w:cs="Arial"/>
          <w:b/>
          <w:lang w:val="en-US"/>
        </w:rPr>
        <w:t>Creative Economy in B</w:t>
      </w:r>
      <w:r w:rsidR="00860AE7" w:rsidRPr="008420BA">
        <w:rPr>
          <w:rFonts w:ascii="Arial" w:hAnsi="Arial" w:cs="Arial"/>
          <w:b/>
          <w:lang w:val="en-US"/>
        </w:rPr>
        <w:t>razilian context</w:t>
      </w:r>
    </w:p>
    <w:p w:rsidR="004D7BFE" w:rsidRPr="008420BA" w:rsidRDefault="00860AE7" w:rsidP="008420BA">
      <w:pPr>
        <w:spacing w:before="120" w:after="120" w:line="360" w:lineRule="auto"/>
        <w:jc w:val="both"/>
        <w:rPr>
          <w:rFonts w:ascii="Arial" w:hAnsi="Arial" w:cs="Arial"/>
          <w:lang w:val="en-US"/>
        </w:rPr>
      </w:pPr>
      <w:r w:rsidRPr="008420BA">
        <w:rPr>
          <w:rFonts w:ascii="Arial" w:hAnsi="Arial" w:cs="Arial"/>
          <w:lang w:val="en-US"/>
        </w:rPr>
        <w:t xml:space="preserve">In 2010, the Brazilian government published the </w:t>
      </w:r>
      <w:r w:rsidR="003D5EFD" w:rsidRPr="008420BA">
        <w:rPr>
          <w:rFonts w:ascii="Arial" w:eastAsia="Times New Roman" w:hAnsi="Arial" w:cs="Arial"/>
          <w:lang w:val="en-US"/>
        </w:rPr>
        <w:t xml:space="preserve">Plan of the Secretariat of the Creative Economy </w:t>
      </w:r>
      <w:r w:rsidRPr="008420BA">
        <w:rPr>
          <w:rFonts w:ascii="Arial" w:hAnsi="Arial" w:cs="Arial"/>
          <w:lang w:val="en-US"/>
        </w:rPr>
        <w:t>(Ministry of Culture, 2010) in order to lead discussions and formulate public policies to encourage the creative sector as a strategy for economic and social development of the country.</w:t>
      </w:r>
    </w:p>
    <w:p w:rsidR="00860AE7" w:rsidRPr="008420BA" w:rsidRDefault="00BC2D22" w:rsidP="008420BA">
      <w:pPr>
        <w:spacing w:before="120" w:after="120" w:line="360" w:lineRule="auto"/>
        <w:jc w:val="center"/>
        <w:rPr>
          <w:rFonts w:ascii="Arial" w:hAnsi="Arial" w:cs="Arial"/>
          <w:b/>
          <w:sz w:val="20"/>
          <w:szCs w:val="20"/>
          <w:lang w:val="en-US"/>
        </w:rPr>
      </w:pPr>
      <w:r w:rsidRPr="008420BA">
        <w:rPr>
          <w:rFonts w:ascii="Arial" w:hAnsi="Arial" w:cs="Arial"/>
          <w:b/>
          <w:noProof/>
          <w:sz w:val="20"/>
          <w:szCs w:val="20"/>
          <w:lang w:val="fr-FR" w:eastAsia="fr-FR"/>
        </w:rPr>
        <w:drawing>
          <wp:inline distT="0" distB="0" distL="0" distR="0">
            <wp:extent cx="3444338" cy="2513874"/>
            <wp:effectExtent l="0" t="0" r="0" b="1270"/>
            <wp:docPr id="14" name="Imagem 14"/>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75" t="2013" r="-3675" b="2013"/>
                    <a:stretch/>
                  </pic:blipFill>
                  <pic:spPr bwMode="auto">
                    <a:xfrm>
                      <a:off x="0" y="0"/>
                      <a:ext cx="3485699" cy="254406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D7BFE" w:rsidRPr="008420BA" w:rsidRDefault="004D7BFE" w:rsidP="008420BA">
      <w:pPr>
        <w:spacing w:before="120" w:after="120" w:line="360" w:lineRule="auto"/>
        <w:jc w:val="center"/>
        <w:rPr>
          <w:rFonts w:ascii="Arial" w:hAnsi="Arial" w:cs="Arial"/>
          <w:b/>
          <w:sz w:val="20"/>
          <w:szCs w:val="20"/>
          <w:lang w:val="en-US"/>
        </w:rPr>
      </w:pPr>
      <w:r w:rsidRPr="008420BA">
        <w:rPr>
          <w:rFonts w:ascii="Arial" w:hAnsi="Arial" w:cs="Arial"/>
          <w:b/>
          <w:sz w:val="20"/>
          <w:szCs w:val="20"/>
          <w:lang w:val="en-US"/>
        </w:rPr>
        <w:lastRenderedPageBreak/>
        <w:t xml:space="preserve">Source: </w:t>
      </w:r>
      <w:r w:rsidRPr="00562B89">
        <w:rPr>
          <w:rFonts w:ascii="Arial" w:hAnsi="Arial" w:cs="Arial"/>
          <w:b/>
          <w:sz w:val="20"/>
          <w:szCs w:val="20"/>
          <w:lang w:val="fr-FR"/>
        </w:rPr>
        <w:t>M</w:t>
      </w:r>
      <w:r w:rsidR="00A524B9" w:rsidRPr="00562B89">
        <w:rPr>
          <w:rFonts w:ascii="Arial" w:hAnsi="Arial" w:cs="Arial"/>
          <w:b/>
          <w:sz w:val="20"/>
          <w:szCs w:val="20"/>
          <w:lang w:val="fr-FR"/>
        </w:rPr>
        <w:t>inistry of Culture</w:t>
      </w:r>
      <w:r w:rsidR="003D5EFD" w:rsidRPr="00562B89">
        <w:rPr>
          <w:rFonts w:ascii="Arial" w:hAnsi="Arial" w:cs="Arial"/>
          <w:b/>
          <w:sz w:val="20"/>
          <w:szCs w:val="20"/>
          <w:lang w:val="fr-FR"/>
        </w:rPr>
        <w:t>, 2010.</w:t>
      </w:r>
    </w:p>
    <w:p w:rsidR="004D7BFE" w:rsidRPr="008420BA" w:rsidRDefault="004D7BFE" w:rsidP="008420BA">
      <w:pPr>
        <w:autoSpaceDE w:val="0"/>
        <w:autoSpaceDN w:val="0"/>
        <w:adjustRightInd w:val="0"/>
        <w:spacing w:before="120" w:after="120" w:line="360" w:lineRule="auto"/>
        <w:jc w:val="both"/>
        <w:rPr>
          <w:rFonts w:ascii="Arial" w:hAnsi="Arial" w:cs="Arial"/>
          <w:lang w:val="en-US"/>
        </w:rPr>
      </w:pPr>
    </w:p>
    <w:p w:rsidR="00860AE7" w:rsidRPr="008420BA" w:rsidRDefault="00C7799C" w:rsidP="008420BA">
      <w:pPr>
        <w:autoSpaceDE w:val="0"/>
        <w:autoSpaceDN w:val="0"/>
        <w:adjustRightInd w:val="0"/>
        <w:spacing w:before="120" w:after="120" w:line="360" w:lineRule="auto"/>
        <w:jc w:val="both"/>
        <w:rPr>
          <w:rFonts w:ascii="Arial" w:hAnsi="Arial" w:cs="Arial"/>
          <w:lang w:val="en-US"/>
        </w:rPr>
      </w:pPr>
      <w:r w:rsidRPr="008420BA">
        <w:rPr>
          <w:rFonts w:ascii="Arial" w:hAnsi="Arial" w:cs="Arial"/>
          <w:lang w:val="en-US"/>
        </w:rPr>
        <w:t>After the</w:t>
      </w:r>
      <w:r w:rsidR="00860AE7" w:rsidRPr="008420BA">
        <w:rPr>
          <w:rFonts w:ascii="Arial" w:hAnsi="Arial" w:cs="Arial"/>
          <w:lang w:val="en-US"/>
        </w:rPr>
        <w:t xml:space="preserve"> definition </w:t>
      </w:r>
      <w:r w:rsidRPr="008420BA">
        <w:rPr>
          <w:rFonts w:ascii="Arial" w:hAnsi="Arial" w:cs="Arial"/>
          <w:lang w:val="en-US"/>
        </w:rPr>
        <w:t xml:space="preserve">of the </w:t>
      </w:r>
      <w:r w:rsidR="00860AE7" w:rsidRPr="008420BA">
        <w:rPr>
          <w:rFonts w:ascii="Arial" w:hAnsi="Arial" w:cs="Arial"/>
          <w:lang w:val="en-US"/>
        </w:rPr>
        <w:t xml:space="preserve">activities </w:t>
      </w:r>
      <w:r w:rsidRPr="008420BA">
        <w:rPr>
          <w:rFonts w:ascii="Arial" w:hAnsi="Arial" w:cs="Arial"/>
          <w:lang w:val="en-US"/>
        </w:rPr>
        <w:t xml:space="preserve">comprehended as part of </w:t>
      </w:r>
      <w:r w:rsidR="00860AE7" w:rsidRPr="008420BA">
        <w:rPr>
          <w:rFonts w:ascii="Arial" w:hAnsi="Arial" w:cs="Arial"/>
          <w:lang w:val="en-US"/>
        </w:rPr>
        <w:t xml:space="preserve">creative sector, </w:t>
      </w:r>
      <w:r w:rsidRPr="008420BA">
        <w:rPr>
          <w:rFonts w:ascii="Arial" w:hAnsi="Arial" w:cs="Arial"/>
          <w:lang w:val="en-US"/>
        </w:rPr>
        <w:t xml:space="preserve">it could be possible to produce some data about it. </w:t>
      </w:r>
      <w:r w:rsidR="00650DE1" w:rsidRPr="008420BA">
        <w:rPr>
          <w:rFonts w:ascii="Arial" w:hAnsi="Arial" w:cs="Arial"/>
          <w:lang w:val="en-US"/>
        </w:rPr>
        <w:t xml:space="preserve">2010, all activities from </w:t>
      </w:r>
      <w:r w:rsidR="00860AE7" w:rsidRPr="008420BA">
        <w:rPr>
          <w:rFonts w:ascii="Arial" w:hAnsi="Arial" w:cs="Arial"/>
          <w:lang w:val="en-US"/>
        </w:rPr>
        <w:t>the creative sectors respond to 2.84% of the Brazilian GDP</w:t>
      </w:r>
      <w:r w:rsidR="00650DE1" w:rsidRPr="008420BA">
        <w:rPr>
          <w:rFonts w:ascii="Arial" w:hAnsi="Arial" w:cs="Arial"/>
          <w:lang w:val="en-US"/>
        </w:rPr>
        <w:t xml:space="preserve">, </w:t>
      </w:r>
      <w:r w:rsidR="00860AE7" w:rsidRPr="008420BA">
        <w:rPr>
          <w:rFonts w:ascii="Arial" w:hAnsi="Arial" w:cs="Arial"/>
          <w:lang w:val="en-US"/>
        </w:rPr>
        <w:t>2% of the labor workfo</w:t>
      </w:r>
      <w:r w:rsidR="002C2D59" w:rsidRPr="008420BA">
        <w:rPr>
          <w:rFonts w:ascii="Arial" w:hAnsi="Arial" w:cs="Arial"/>
          <w:lang w:val="en-US"/>
        </w:rPr>
        <w:t>rce</w:t>
      </w:r>
      <w:r w:rsidR="00650DE1" w:rsidRPr="008420BA">
        <w:rPr>
          <w:rFonts w:ascii="Arial" w:hAnsi="Arial" w:cs="Arial"/>
          <w:lang w:val="en-US"/>
        </w:rPr>
        <w:t xml:space="preserve"> and</w:t>
      </w:r>
      <w:r w:rsidR="00860AE7" w:rsidRPr="008420BA">
        <w:rPr>
          <w:rFonts w:ascii="Arial" w:hAnsi="Arial" w:cs="Arial"/>
          <w:lang w:val="en-US"/>
        </w:rPr>
        <w:t xml:space="preserve"> 2.5% of formal wages</w:t>
      </w:r>
      <w:r w:rsidR="00650DE1" w:rsidRPr="008420BA">
        <w:rPr>
          <w:rFonts w:ascii="Arial" w:hAnsi="Arial" w:cs="Arial"/>
          <w:lang w:val="en-US"/>
        </w:rPr>
        <w:t xml:space="preserve"> (IBGE</w:t>
      </w:r>
      <w:r w:rsidR="00650DE1" w:rsidRPr="008420BA">
        <w:rPr>
          <w:rStyle w:val="Refdenotaderodap"/>
          <w:rFonts w:ascii="Arial" w:hAnsi="Arial" w:cs="Arial"/>
          <w:lang w:val="en-US"/>
        </w:rPr>
        <w:footnoteReference w:id="6"/>
      </w:r>
      <w:r w:rsidR="00650DE1" w:rsidRPr="008420BA">
        <w:rPr>
          <w:rFonts w:ascii="Arial" w:hAnsi="Arial" w:cs="Arial"/>
          <w:lang w:val="en-US"/>
        </w:rPr>
        <w:t>, 2010)</w:t>
      </w:r>
      <w:r w:rsidR="00860AE7" w:rsidRPr="008420BA">
        <w:rPr>
          <w:rFonts w:ascii="Arial" w:hAnsi="Arial" w:cs="Arial"/>
          <w:lang w:val="en-US"/>
        </w:rPr>
        <w:t xml:space="preserve">. </w:t>
      </w:r>
      <w:r w:rsidR="00F156C2" w:rsidRPr="008420BA">
        <w:rPr>
          <w:rFonts w:ascii="Arial" w:hAnsi="Arial" w:cs="Arial"/>
          <w:lang w:val="en-US"/>
        </w:rPr>
        <w:t xml:space="preserve">Moreover, workers in the </w:t>
      </w:r>
      <w:r w:rsidR="00650DE1" w:rsidRPr="008420BA">
        <w:rPr>
          <w:rFonts w:ascii="Arial" w:hAnsi="Arial" w:cs="Arial"/>
          <w:lang w:val="en-US"/>
        </w:rPr>
        <w:t>c</w:t>
      </w:r>
      <w:r w:rsidR="00F156C2" w:rsidRPr="008420BA">
        <w:rPr>
          <w:rFonts w:ascii="Arial" w:hAnsi="Arial" w:cs="Arial"/>
          <w:lang w:val="en-US"/>
        </w:rPr>
        <w:t xml:space="preserve">reative </w:t>
      </w:r>
      <w:r w:rsidR="00650DE1" w:rsidRPr="008420BA">
        <w:rPr>
          <w:rFonts w:ascii="Arial" w:hAnsi="Arial" w:cs="Arial"/>
          <w:lang w:val="en-US"/>
        </w:rPr>
        <w:t>e</w:t>
      </w:r>
      <w:r w:rsidR="00F156C2" w:rsidRPr="008420BA">
        <w:rPr>
          <w:rFonts w:ascii="Arial" w:hAnsi="Arial" w:cs="Arial"/>
          <w:lang w:val="en-US"/>
        </w:rPr>
        <w:t xml:space="preserve">conomy earn more and are </w:t>
      </w:r>
      <w:r w:rsidR="00650DE1" w:rsidRPr="008420BA">
        <w:rPr>
          <w:rFonts w:ascii="Arial" w:hAnsi="Arial" w:cs="Arial"/>
          <w:lang w:val="en-US"/>
        </w:rPr>
        <w:t>have higher</w:t>
      </w:r>
      <w:r w:rsidR="00F156C2" w:rsidRPr="008420BA">
        <w:rPr>
          <w:rFonts w:ascii="Arial" w:hAnsi="Arial" w:cs="Arial"/>
          <w:lang w:val="en-US"/>
        </w:rPr>
        <w:t xml:space="preserve"> educat</w:t>
      </w:r>
      <w:r w:rsidR="00650DE1" w:rsidRPr="008420BA">
        <w:rPr>
          <w:rFonts w:ascii="Arial" w:hAnsi="Arial" w:cs="Arial"/>
          <w:lang w:val="en-US"/>
        </w:rPr>
        <w:t>ional levels</w:t>
      </w:r>
      <w:r w:rsidR="00F156C2" w:rsidRPr="008420BA">
        <w:rPr>
          <w:rFonts w:ascii="Arial" w:hAnsi="Arial" w:cs="Arial"/>
          <w:lang w:val="en-US"/>
        </w:rPr>
        <w:t xml:space="preserve"> than average. The multiplier effect of jobs generated in the core of the creative industries in other economic segments calls attention to its power to generate income. It would be even more if it </w:t>
      </w:r>
      <w:r w:rsidR="003A2046" w:rsidRPr="008420BA">
        <w:rPr>
          <w:rFonts w:ascii="Arial" w:hAnsi="Arial" w:cs="Arial"/>
          <w:lang w:val="en-US"/>
        </w:rPr>
        <w:t>accounts</w:t>
      </w:r>
      <w:r w:rsidR="00F156C2" w:rsidRPr="008420BA">
        <w:rPr>
          <w:rFonts w:ascii="Arial" w:hAnsi="Arial" w:cs="Arial"/>
          <w:lang w:val="en-US"/>
        </w:rPr>
        <w:t xml:space="preserve"> the voluntary or unpaid work, occupations that have not been coded, informality and the fact that many creative workers carry more than one job (IPEA, 2013).</w:t>
      </w:r>
    </w:p>
    <w:p w:rsidR="00080CA3" w:rsidRPr="008420BA" w:rsidRDefault="00650DE1" w:rsidP="008420BA">
      <w:pPr>
        <w:autoSpaceDE w:val="0"/>
        <w:autoSpaceDN w:val="0"/>
        <w:adjustRightInd w:val="0"/>
        <w:spacing w:before="120" w:after="120" w:line="360" w:lineRule="auto"/>
        <w:jc w:val="both"/>
        <w:rPr>
          <w:rFonts w:ascii="Arial" w:hAnsi="Arial" w:cs="Arial"/>
          <w:color w:val="000000"/>
          <w:lang w:val="en-US"/>
        </w:rPr>
      </w:pPr>
      <w:r w:rsidRPr="008420BA">
        <w:rPr>
          <w:rFonts w:ascii="Arial" w:hAnsi="Arial" w:cs="Arial"/>
          <w:color w:val="000000"/>
          <w:lang w:val="en-US"/>
        </w:rPr>
        <w:t xml:space="preserve">In parallel of the discution about creative economy, </w:t>
      </w:r>
      <w:r w:rsidR="00C326C1" w:rsidRPr="008420BA">
        <w:rPr>
          <w:rFonts w:ascii="Arial" w:hAnsi="Arial" w:cs="Arial"/>
          <w:color w:val="000000"/>
          <w:lang w:val="en-US"/>
        </w:rPr>
        <w:t xml:space="preserve">the </w:t>
      </w:r>
      <w:r w:rsidRPr="008420BA">
        <w:rPr>
          <w:rFonts w:ascii="Arial" w:hAnsi="Arial" w:cs="Arial"/>
          <w:color w:val="000000"/>
          <w:lang w:val="en-US"/>
        </w:rPr>
        <w:t xml:space="preserve">Ministry of Cultureapproved, in 2014, the </w:t>
      </w:r>
      <w:r w:rsidR="00F156C2" w:rsidRPr="008420BA">
        <w:rPr>
          <w:rFonts w:ascii="Arial" w:hAnsi="Arial" w:cs="Arial"/>
          <w:color w:val="000000"/>
          <w:lang w:val="en-US"/>
        </w:rPr>
        <w:t>National</w:t>
      </w:r>
      <w:r w:rsidR="002C2D59" w:rsidRPr="008420BA">
        <w:rPr>
          <w:rFonts w:ascii="Arial" w:hAnsi="Arial" w:cs="Arial"/>
          <w:color w:val="000000"/>
          <w:lang w:val="en-US"/>
        </w:rPr>
        <w:t>P</w:t>
      </w:r>
      <w:r w:rsidR="00332E17" w:rsidRPr="008420BA">
        <w:rPr>
          <w:rFonts w:ascii="Arial" w:hAnsi="Arial" w:cs="Arial"/>
          <w:color w:val="000000"/>
          <w:lang w:val="en-US"/>
        </w:rPr>
        <w:t xml:space="preserve">olicyof </w:t>
      </w:r>
      <w:r w:rsidR="007D738A" w:rsidRPr="008420BA">
        <w:rPr>
          <w:rFonts w:ascii="Arial" w:hAnsi="Arial" w:cs="Arial"/>
          <w:color w:val="000000"/>
          <w:lang w:val="en-US"/>
        </w:rPr>
        <w:t>‘</w:t>
      </w:r>
      <w:r w:rsidR="00332E17" w:rsidRPr="008420BA">
        <w:rPr>
          <w:rFonts w:ascii="Arial" w:hAnsi="Arial" w:cs="Arial"/>
          <w:color w:val="000000"/>
          <w:lang w:val="en-US"/>
        </w:rPr>
        <w:t>Cultura Viva</w:t>
      </w:r>
      <w:r w:rsidR="007D738A" w:rsidRPr="008420BA">
        <w:rPr>
          <w:rFonts w:ascii="Arial" w:hAnsi="Arial" w:cs="Arial"/>
          <w:color w:val="000000"/>
          <w:lang w:val="en-US"/>
        </w:rPr>
        <w:t>’</w:t>
      </w:r>
      <w:r w:rsidR="00332E17" w:rsidRPr="008420BA">
        <w:rPr>
          <w:rFonts w:ascii="Arial" w:hAnsi="Arial" w:cs="Arial"/>
          <w:color w:val="000000"/>
          <w:lang w:val="en-US"/>
        </w:rPr>
        <w:t xml:space="preserve"> (Alive</w:t>
      </w:r>
      <w:r w:rsidR="002C2D59" w:rsidRPr="008420BA">
        <w:rPr>
          <w:rFonts w:ascii="Arial" w:hAnsi="Arial" w:cs="Arial"/>
          <w:color w:val="000000"/>
          <w:lang w:val="en-US"/>
        </w:rPr>
        <w:t>c</w:t>
      </w:r>
      <w:r w:rsidR="00332E17" w:rsidRPr="008420BA">
        <w:rPr>
          <w:rFonts w:ascii="Arial" w:hAnsi="Arial" w:cs="Arial"/>
          <w:color w:val="000000"/>
          <w:lang w:val="en-US"/>
        </w:rPr>
        <w:t>ulture) aim</w:t>
      </w:r>
      <w:r w:rsidRPr="008420BA">
        <w:rPr>
          <w:rFonts w:ascii="Arial" w:hAnsi="Arial" w:cs="Arial"/>
          <w:color w:val="000000"/>
          <w:lang w:val="en-US"/>
        </w:rPr>
        <w:t>ing</w:t>
      </w:r>
      <w:r w:rsidR="00332E17" w:rsidRPr="008420BA">
        <w:rPr>
          <w:rFonts w:ascii="Arial" w:hAnsi="Arial" w:cs="Arial"/>
          <w:color w:val="000000"/>
          <w:lang w:val="en-US"/>
        </w:rPr>
        <w:t>toensure</w:t>
      </w:r>
      <w:r w:rsidR="00994784" w:rsidRPr="008420BA">
        <w:rPr>
          <w:rFonts w:ascii="Arial" w:hAnsi="Arial" w:cs="Arial"/>
          <w:color w:val="000000"/>
          <w:lang w:val="en-US"/>
        </w:rPr>
        <w:t>the</w:t>
      </w:r>
      <w:r w:rsidR="00004784" w:rsidRPr="008420BA">
        <w:rPr>
          <w:rFonts w:ascii="Arial" w:hAnsi="Arial" w:cs="Arial"/>
          <w:color w:val="000000"/>
          <w:lang w:val="en-US"/>
        </w:rPr>
        <w:t xml:space="preserve"> Brazilian </w:t>
      </w:r>
      <w:r w:rsidR="008E69F4" w:rsidRPr="008420BA">
        <w:rPr>
          <w:rFonts w:ascii="Arial" w:hAnsi="Arial" w:cs="Arial"/>
          <w:color w:val="000000"/>
          <w:lang w:val="en-US"/>
        </w:rPr>
        <w:t>population</w:t>
      </w:r>
      <w:r w:rsidR="00994784" w:rsidRPr="008420BA">
        <w:rPr>
          <w:rFonts w:ascii="Arial" w:hAnsi="Arial" w:cs="Arial"/>
          <w:color w:val="000000"/>
          <w:lang w:val="en-US"/>
        </w:rPr>
        <w:t>themeansandconditionsofexercise</w:t>
      </w:r>
      <w:r w:rsidRPr="008420BA">
        <w:rPr>
          <w:rFonts w:ascii="Arial" w:hAnsi="Arial" w:cs="Arial"/>
          <w:color w:val="000000"/>
          <w:lang w:val="en-US"/>
        </w:rPr>
        <w:t>the</w:t>
      </w:r>
      <w:r w:rsidR="00994784" w:rsidRPr="008420BA">
        <w:rPr>
          <w:rFonts w:ascii="Arial" w:hAnsi="Arial" w:cs="Arial"/>
          <w:color w:val="000000"/>
          <w:lang w:val="en-US"/>
        </w:rPr>
        <w:t>culture</w:t>
      </w:r>
      <w:r w:rsidR="002C2D59" w:rsidRPr="008420BA">
        <w:rPr>
          <w:rFonts w:ascii="Arial" w:hAnsi="Arial" w:cs="Arial"/>
          <w:color w:val="000000"/>
          <w:lang w:val="en-US"/>
        </w:rPr>
        <w:t>rights, i</w:t>
      </w:r>
      <w:r w:rsidR="00994784" w:rsidRPr="008420BA">
        <w:rPr>
          <w:rFonts w:ascii="Arial" w:hAnsi="Arial" w:cs="Arial"/>
          <w:color w:val="000000"/>
          <w:lang w:val="en-US"/>
        </w:rPr>
        <w:t>ncluding the</w:t>
      </w:r>
      <w:r w:rsidR="002C2D59" w:rsidRPr="008420BA">
        <w:rPr>
          <w:rFonts w:ascii="Arial" w:hAnsi="Arial" w:cs="Arial"/>
          <w:color w:val="000000"/>
          <w:lang w:val="en-US"/>
        </w:rPr>
        <w:t>p</w:t>
      </w:r>
      <w:r w:rsidR="00994784" w:rsidRPr="008420BA">
        <w:rPr>
          <w:rFonts w:ascii="Arial" w:hAnsi="Arial" w:cs="Arial"/>
          <w:color w:val="000000"/>
          <w:lang w:val="en-US"/>
        </w:rPr>
        <w:t>rotectionandpromotionof</w:t>
      </w:r>
      <w:r w:rsidR="00097C91" w:rsidRPr="008420BA">
        <w:rPr>
          <w:rFonts w:ascii="Arial" w:hAnsi="Arial" w:cs="Arial"/>
          <w:color w:val="000000"/>
          <w:lang w:val="en-US"/>
        </w:rPr>
        <w:t>the</w:t>
      </w:r>
      <w:r w:rsidR="002C2D59" w:rsidRPr="008420BA">
        <w:rPr>
          <w:rFonts w:ascii="Arial" w:hAnsi="Arial" w:cs="Arial"/>
          <w:color w:val="000000"/>
          <w:lang w:val="en-US"/>
        </w:rPr>
        <w:t>d</w:t>
      </w:r>
      <w:r w:rsidR="00097C91" w:rsidRPr="008420BA">
        <w:rPr>
          <w:rFonts w:ascii="Arial" w:hAnsi="Arial" w:cs="Arial"/>
          <w:color w:val="000000"/>
          <w:lang w:val="en-US"/>
        </w:rPr>
        <w:t>iversity</w:t>
      </w:r>
      <w:r w:rsidR="002C2D59" w:rsidRPr="008420BA">
        <w:rPr>
          <w:rFonts w:ascii="Arial" w:hAnsi="Arial" w:cs="Arial"/>
          <w:color w:val="000000"/>
          <w:lang w:val="en-US"/>
        </w:rPr>
        <w:t>of c</w:t>
      </w:r>
      <w:r w:rsidR="00097C91" w:rsidRPr="008420BA">
        <w:rPr>
          <w:rFonts w:ascii="Arial" w:hAnsi="Arial" w:cs="Arial"/>
          <w:color w:val="000000"/>
          <w:lang w:val="en-US"/>
        </w:rPr>
        <w:t>ultural expressions.</w:t>
      </w:r>
    </w:p>
    <w:p w:rsidR="00650DE1" w:rsidRPr="008420BA" w:rsidRDefault="00650DE1" w:rsidP="008420BA">
      <w:pPr>
        <w:autoSpaceDE w:val="0"/>
        <w:autoSpaceDN w:val="0"/>
        <w:adjustRightInd w:val="0"/>
        <w:spacing w:before="120" w:after="120" w:line="360" w:lineRule="auto"/>
        <w:jc w:val="both"/>
        <w:rPr>
          <w:rFonts w:ascii="Arial" w:hAnsi="Arial" w:cs="Arial"/>
          <w:color w:val="000000"/>
          <w:lang w:val="en-US"/>
        </w:rPr>
      </w:pPr>
      <w:r w:rsidRPr="008420BA">
        <w:rPr>
          <w:rFonts w:ascii="Arial" w:hAnsi="Arial" w:cs="Arial"/>
          <w:color w:val="000000"/>
          <w:lang w:val="en-US"/>
        </w:rPr>
        <w:t xml:space="preserve">The policy begun with the </w:t>
      </w:r>
      <w:r w:rsidR="001B6A33" w:rsidRPr="008420BA">
        <w:rPr>
          <w:rFonts w:ascii="Arial" w:hAnsi="Arial" w:cs="Arial"/>
          <w:color w:val="000000"/>
          <w:lang w:val="en-US"/>
        </w:rPr>
        <w:t>certificationof</w:t>
      </w:r>
      <w:r w:rsidRPr="008420BA">
        <w:rPr>
          <w:rFonts w:ascii="Arial" w:hAnsi="Arial" w:cs="Arial"/>
          <w:color w:val="000000"/>
          <w:lang w:val="en-US"/>
        </w:rPr>
        <w:t xml:space="preserve">the roganizations who develop </w:t>
      </w:r>
      <w:r w:rsidR="001B6A33" w:rsidRPr="008420BA">
        <w:rPr>
          <w:rFonts w:ascii="Arial" w:hAnsi="Arial" w:cs="Arial"/>
          <w:color w:val="000000"/>
          <w:lang w:val="en-US"/>
        </w:rPr>
        <w:t>culture</w:t>
      </w:r>
      <w:r w:rsidRPr="008420BA">
        <w:rPr>
          <w:rFonts w:ascii="Arial" w:hAnsi="Arial" w:cs="Arial"/>
          <w:color w:val="000000"/>
          <w:lang w:val="en-US"/>
        </w:rPr>
        <w:t xml:space="preserve"> projects, naming these as Points of Culture (</w:t>
      </w:r>
      <w:r w:rsidR="001B6A33" w:rsidRPr="008420BA">
        <w:rPr>
          <w:rFonts w:ascii="Arial" w:hAnsi="Arial" w:cs="Arial"/>
          <w:color w:val="000000"/>
          <w:lang w:val="en-US"/>
        </w:rPr>
        <w:t>federal, stateand</w:t>
      </w:r>
      <w:r w:rsidRPr="008420BA">
        <w:rPr>
          <w:rFonts w:ascii="Arial" w:hAnsi="Arial" w:cs="Arial"/>
          <w:color w:val="000000"/>
          <w:lang w:val="en-US"/>
        </w:rPr>
        <w:t xml:space="preserve">/or </w:t>
      </w:r>
      <w:r w:rsidR="001B6A33" w:rsidRPr="008420BA">
        <w:rPr>
          <w:rFonts w:ascii="Arial" w:hAnsi="Arial" w:cs="Arial"/>
          <w:color w:val="000000"/>
          <w:lang w:val="en-US"/>
        </w:rPr>
        <w:t>city</w:t>
      </w:r>
      <w:r w:rsidRPr="008420BA">
        <w:rPr>
          <w:rFonts w:ascii="Arial" w:hAnsi="Arial" w:cs="Arial"/>
          <w:color w:val="000000"/>
          <w:lang w:val="en-US"/>
        </w:rPr>
        <w:t>)</w:t>
      </w:r>
      <w:r w:rsidR="001B6A33" w:rsidRPr="008420BA">
        <w:rPr>
          <w:rFonts w:ascii="Arial" w:hAnsi="Arial" w:cs="Arial"/>
          <w:color w:val="000000"/>
          <w:lang w:val="en-US"/>
        </w:rPr>
        <w:t xml:space="preserve">. </w:t>
      </w:r>
      <w:r w:rsidR="0041756F" w:rsidRPr="008420BA">
        <w:rPr>
          <w:rFonts w:ascii="Arial" w:hAnsi="Arial" w:cs="Arial"/>
          <w:color w:val="000000"/>
          <w:lang w:val="en-US"/>
        </w:rPr>
        <w:t xml:space="preserve">Additionally, </w:t>
      </w:r>
      <w:r w:rsidRPr="008420BA">
        <w:rPr>
          <w:rFonts w:ascii="Arial" w:hAnsi="Arial" w:cs="Arial"/>
          <w:color w:val="000000"/>
          <w:lang w:val="en-US"/>
        </w:rPr>
        <w:t xml:space="preserve">other organizations were selected in order to help increase the Cultural Points, called </w:t>
      </w:r>
      <w:r w:rsidR="0041756F" w:rsidRPr="008420BA">
        <w:rPr>
          <w:rFonts w:ascii="Arial" w:hAnsi="Arial" w:cs="Arial"/>
          <w:color w:val="000000"/>
          <w:lang w:val="en-US"/>
        </w:rPr>
        <w:t>‘Po</w:t>
      </w:r>
      <w:r w:rsidRPr="008420BA">
        <w:rPr>
          <w:rFonts w:ascii="Arial" w:hAnsi="Arial" w:cs="Arial"/>
          <w:color w:val="000000"/>
          <w:lang w:val="en-US"/>
        </w:rPr>
        <w:t>ntões de Cultura’ (Big P</w:t>
      </w:r>
      <w:r w:rsidR="0041756F" w:rsidRPr="008420BA">
        <w:rPr>
          <w:rFonts w:ascii="Arial" w:hAnsi="Arial" w:cs="Arial"/>
          <w:color w:val="000000"/>
          <w:lang w:val="en-US"/>
        </w:rPr>
        <w:t>oints</w:t>
      </w:r>
      <w:r w:rsidRPr="008420BA">
        <w:rPr>
          <w:rFonts w:ascii="Arial" w:hAnsi="Arial" w:cs="Arial"/>
          <w:color w:val="000000"/>
          <w:lang w:val="en-US"/>
        </w:rPr>
        <w:t xml:space="preserve"> of Culture).</w:t>
      </w:r>
    </w:p>
    <w:p w:rsidR="00AB0674" w:rsidRPr="0024314B" w:rsidRDefault="00650DE1" w:rsidP="008420BA">
      <w:pPr>
        <w:autoSpaceDE w:val="0"/>
        <w:autoSpaceDN w:val="0"/>
        <w:adjustRightInd w:val="0"/>
        <w:spacing w:before="120" w:after="120" w:line="360" w:lineRule="auto"/>
        <w:jc w:val="both"/>
        <w:rPr>
          <w:rFonts w:ascii="Arial" w:hAnsi="Arial" w:cs="Arial"/>
          <w:lang w:val="en-US"/>
        </w:rPr>
      </w:pPr>
      <w:r w:rsidRPr="0024314B">
        <w:rPr>
          <w:rFonts w:ascii="Arial" w:hAnsi="Arial" w:cs="Arial"/>
          <w:lang w:val="en-US"/>
        </w:rPr>
        <w:t>TheP</w:t>
      </w:r>
      <w:r w:rsidR="00B971D1" w:rsidRPr="0024314B">
        <w:rPr>
          <w:rFonts w:ascii="Arial" w:hAnsi="Arial" w:cs="Arial"/>
          <w:lang w:val="en-US"/>
        </w:rPr>
        <w:t>oint</w:t>
      </w:r>
      <w:r w:rsidRPr="0024314B">
        <w:rPr>
          <w:rFonts w:ascii="Arial" w:hAnsi="Arial" w:cs="Arial"/>
          <w:lang w:val="en-US"/>
        </w:rPr>
        <w:t xml:space="preserve"> of Culture</w:t>
      </w:r>
      <w:r w:rsidR="00B971D1" w:rsidRPr="0024314B">
        <w:rPr>
          <w:rFonts w:ascii="Arial" w:hAnsi="Arial" w:cs="Arial"/>
          <w:lang w:val="en-US"/>
        </w:rPr>
        <w:t xml:space="preserve"> articulatet</w:t>
      </w:r>
      <w:r w:rsidR="004331C8" w:rsidRPr="0024314B">
        <w:rPr>
          <w:rFonts w:ascii="Arial" w:hAnsi="Arial" w:cs="Arial"/>
          <w:lang w:val="en-US"/>
        </w:rPr>
        <w:t xml:space="preserve">hethreedimensionsofculture - </w:t>
      </w:r>
      <w:r w:rsidR="00B971D1" w:rsidRPr="0024314B">
        <w:rPr>
          <w:rFonts w:ascii="Arial" w:hAnsi="Arial" w:cs="Arial"/>
          <w:lang w:val="en-US"/>
        </w:rPr>
        <w:t>symbolic, citizen</w:t>
      </w:r>
      <w:r w:rsidRPr="0024314B">
        <w:rPr>
          <w:rFonts w:ascii="Arial" w:hAnsi="Arial" w:cs="Arial"/>
          <w:lang w:val="en-US"/>
        </w:rPr>
        <w:t>ship</w:t>
      </w:r>
      <w:r w:rsidR="00B971D1" w:rsidRPr="0024314B">
        <w:rPr>
          <w:rFonts w:ascii="Arial" w:hAnsi="Arial" w:cs="Arial"/>
          <w:lang w:val="en-US"/>
        </w:rPr>
        <w:t>andeconomic</w:t>
      </w:r>
      <w:r w:rsidRPr="0024314B">
        <w:rPr>
          <w:rFonts w:ascii="Arial" w:hAnsi="Arial" w:cs="Arial"/>
          <w:lang w:val="en-US"/>
        </w:rPr>
        <w:t xml:space="preserve">, </w:t>
      </w:r>
      <w:r w:rsidR="00B971D1" w:rsidRPr="0024314B">
        <w:rPr>
          <w:rFonts w:ascii="Arial" w:hAnsi="Arial" w:cs="Arial"/>
          <w:lang w:val="en-US"/>
        </w:rPr>
        <w:t>connectingmultiplerepres</w:t>
      </w:r>
      <w:r w:rsidR="009D44AA" w:rsidRPr="0024314B">
        <w:rPr>
          <w:rFonts w:ascii="Arial" w:hAnsi="Arial" w:cs="Arial"/>
          <w:lang w:val="en-US"/>
        </w:rPr>
        <w:t xml:space="preserve">entationsof feeling, doing, </w:t>
      </w:r>
      <w:r w:rsidR="00B971D1" w:rsidRPr="0024314B">
        <w:rPr>
          <w:rFonts w:ascii="Arial" w:hAnsi="Arial" w:cs="Arial"/>
          <w:lang w:val="en-US"/>
        </w:rPr>
        <w:t>knowingandthinkingwiththe social andproductivecommunities.</w:t>
      </w:r>
      <w:r w:rsidR="009D44AA" w:rsidRPr="0024314B">
        <w:rPr>
          <w:rFonts w:ascii="Arial" w:hAnsi="Arial" w:cs="Arial"/>
          <w:lang w:val="en-US"/>
        </w:rPr>
        <w:t>In a ci</w:t>
      </w:r>
      <w:r w:rsidR="005C740A" w:rsidRPr="0024314B">
        <w:rPr>
          <w:rFonts w:ascii="Arial" w:hAnsi="Arial" w:cs="Arial"/>
          <w:lang w:val="en-US"/>
        </w:rPr>
        <w:t xml:space="preserve">tizen perspective this cultural </w:t>
      </w:r>
      <w:r w:rsidR="009D44AA" w:rsidRPr="0024314B">
        <w:rPr>
          <w:rFonts w:ascii="Arial" w:hAnsi="Arial" w:cs="Arial"/>
          <w:lang w:val="en-US"/>
        </w:rPr>
        <w:t>actioncontributestoenlargethepublicspaceofcultureandpromotethedirectexercisetoculture in differentcontextsandatdifferentpopulations. Besidesexpanding</w:t>
      </w:r>
      <w:r w:rsidR="009F2D9C" w:rsidRPr="0024314B">
        <w:rPr>
          <w:rFonts w:ascii="Arial" w:hAnsi="Arial" w:cs="Arial"/>
          <w:lang w:val="en-US"/>
        </w:rPr>
        <w:t xml:space="preserve">the cultural </w:t>
      </w:r>
      <w:r w:rsidR="00F156C2" w:rsidRPr="0024314B">
        <w:rPr>
          <w:rFonts w:ascii="Arial" w:hAnsi="Arial" w:cs="Arial"/>
          <w:lang w:val="en-US"/>
        </w:rPr>
        <w:t>equipment</w:t>
      </w:r>
      <w:r w:rsidR="007C329A" w:rsidRPr="0024314B">
        <w:rPr>
          <w:rFonts w:ascii="Arial" w:hAnsi="Arial" w:cs="Arial"/>
          <w:lang w:val="en-US"/>
        </w:rPr>
        <w:t xml:space="preserve">,the </w:t>
      </w:r>
      <w:r w:rsidR="006D6790" w:rsidRPr="0024314B">
        <w:rPr>
          <w:rFonts w:ascii="Arial" w:hAnsi="Arial" w:cs="Arial"/>
          <w:lang w:val="en-US"/>
        </w:rPr>
        <w:t>Points of Culture</w:t>
      </w:r>
      <w:r w:rsidR="007C329A" w:rsidRPr="0024314B">
        <w:rPr>
          <w:rFonts w:ascii="Arial" w:hAnsi="Arial" w:cs="Arial"/>
          <w:lang w:val="en-US"/>
        </w:rPr>
        <w:t xml:space="preserve">are </w:t>
      </w:r>
      <w:r w:rsidR="00053F09" w:rsidRPr="0024314B">
        <w:rPr>
          <w:rFonts w:ascii="Arial" w:hAnsi="Arial" w:cs="Arial"/>
          <w:lang w:val="en-US"/>
        </w:rPr>
        <w:t>constituted as</w:t>
      </w:r>
      <w:r w:rsidR="009D44AA" w:rsidRPr="0024314B">
        <w:rPr>
          <w:rFonts w:ascii="Arial" w:hAnsi="Arial" w:cs="Arial"/>
          <w:lang w:val="en-US"/>
        </w:rPr>
        <w:t>solidarity</w:t>
      </w:r>
      <w:r w:rsidR="00053F09" w:rsidRPr="0024314B">
        <w:rPr>
          <w:rFonts w:ascii="Arial" w:hAnsi="Arial" w:cs="Arial"/>
          <w:lang w:val="en-US"/>
        </w:rPr>
        <w:t xml:space="preserve"> economy</w:t>
      </w:r>
      <w:r w:rsidR="009D44AA" w:rsidRPr="0024314B">
        <w:rPr>
          <w:rFonts w:ascii="Arial" w:hAnsi="Arial" w:cs="Arial"/>
          <w:lang w:val="en-US"/>
        </w:rPr>
        <w:t>enterprises, integrated networks, systems and</w:t>
      </w:r>
      <w:r w:rsidR="009D44AA" w:rsidRPr="0024314B">
        <w:rPr>
          <w:rFonts w:ascii="Arial" w:hAnsi="Arial" w:cs="Arial"/>
          <w:shd w:val="clear" w:color="auto" w:fill="FFFFFF"/>
          <w:lang w:val="en-US"/>
        </w:rPr>
        <w:t>productive</w:t>
      </w:r>
      <w:r w:rsidR="009D44AA" w:rsidRPr="0024314B">
        <w:rPr>
          <w:rStyle w:val="apple-converted-space"/>
          <w:rFonts w:ascii="Arial" w:hAnsi="Arial" w:cs="Arial"/>
          <w:shd w:val="clear" w:color="auto" w:fill="FFFFFF"/>
          <w:lang w:val="en-US"/>
        </w:rPr>
        <w:t> </w:t>
      </w:r>
      <w:r w:rsidR="009D44AA" w:rsidRPr="0024314B">
        <w:rPr>
          <w:rFonts w:ascii="Arial" w:hAnsi="Arial" w:cs="Arial"/>
          <w:shd w:val="clear" w:color="auto" w:fill="FFFFFF"/>
          <w:lang w:val="en-US"/>
        </w:rPr>
        <w:t>arrangements</w:t>
      </w:r>
      <w:r w:rsidR="009D44AA" w:rsidRPr="0024314B">
        <w:rPr>
          <w:rFonts w:ascii="Arial" w:hAnsi="Arial" w:cs="Arial"/>
          <w:lang w:val="en-US"/>
        </w:rPr>
        <w:t xml:space="preserve"> in the cultural sector.</w:t>
      </w:r>
    </w:p>
    <w:p w:rsidR="00F571BE" w:rsidRPr="008420BA" w:rsidRDefault="00ED001A" w:rsidP="008420BA">
      <w:pPr>
        <w:autoSpaceDE w:val="0"/>
        <w:autoSpaceDN w:val="0"/>
        <w:adjustRightInd w:val="0"/>
        <w:spacing w:before="120" w:after="120" w:line="360" w:lineRule="auto"/>
        <w:jc w:val="both"/>
        <w:outlineLvl w:val="0"/>
        <w:rPr>
          <w:rFonts w:ascii="Arial" w:hAnsi="Arial" w:cs="Arial"/>
          <w:b/>
        </w:rPr>
      </w:pPr>
      <w:r w:rsidRPr="008420BA">
        <w:rPr>
          <w:rFonts w:ascii="Arial" w:hAnsi="Arial" w:cs="Arial"/>
          <w:b/>
        </w:rPr>
        <w:lastRenderedPageBreak/>
        <w:t>3.</w:t>
      </w:r>
      <w:r w:rsidR="00F571BE" w:rsidRPr="008420BA">
        <w:rPr>
          <w:rFonts w:ascii="Arial" w:hAnsi="Arial" w:cs="Arial"/>
          <w:b/>
        </w:rPr>
        <w:t xml:space="preserve">Case study: Pontos de Cultura </w:t>
      </w:r>
      <w:r w:rsidR="00860AE7" w:rsidRPr="008420BA">
        <w:rPr>
          <w:rFonts w:ascii="Arial" w:hAnsi="Arial" w:cs="Arial"/>
          <w:b/>
        </w:rPr>
        <w:t>in Rio de Janeiro Municipality</w:t>
      </w:r>
    </w:p>
    <w:p w:rsidR="00F571BE" w:rsidRPr="008420BA" w:rsidRDefault="006E241B" w:rsidP="008420BA">
      <w:pPr>
        <w:autoSpaceDE w:val="0"/>
        <w:autoSpaceDN w:val="0"/>
        <w:adjustRightInd w:val="0"/>
        <w:spacing w:before="120" w:after="120" w:line="360" w:lineRule="auto"/>
        <w:jc w:val="both"/>
        <w:outlineLvl w:val="0"/>
        <w:rPr>
          <w:rFonts w:ascii="Arial" w:hAnsi="Arial" w:cs="Arial"/>
          <w:b/>
          <w:lang w:val="en-US"/>
        </w:rPr>
      </w:pPr>
      <w:r w:rsidRPr="008420BA">
        <w:rPr>
          <w:rFonts w:ascii="Arial" w:hAnsi="Arial" w:cs="Arial"/>
          <w:b/>
          <w:lang w:val="en-US"/>
        </w:rPr>
        <w:t>3</w:t>
      </w:r>
      <w:r w:rsidR="00A603FC" w:rsidRPr="008420BA">
        <w:rPr>
          <w:rFonts w:ascii="Arial" w:hAnsi="Arial" w:cs="Arial"/>
          <w:b/>
          <w:lang w:val="en-US"/>
        </w:rPr>
        <w:t xml:space="preserve">.1. </w:t>
      </w:r>
      <w:r w:rsidR="00264144" w:rsidRPr="008420BA">
        <w:rPr>
          <w:rFonts w:ascii="Arial" w:hAnsi="Arial" w:cs="Arial"/>
          <w:b/>
          <w:lang w:val="en-US"/>
        </w:rPr>
        <w:t>Methodology</w:t>
      </w:r>
    </w:p>
    <w:p w:rsidR="00080CA3" w:rsidRPr="008420BA" w:rsidRDefault="00080CA3" w:rsidP="008420BA">
      <w:pPr>
        <w:autoSpaceDE w:val="0"/>
        <w:autoSpaceDN w:val="0"/>
        <w:adjustRightInd w:val="0"/>
        <w:spacing w:before="120" w:after="120" w:line="360" w:lineRule="auto"/>
        <w:jc w:val="both"/>
        <w:rPr>
          <w:rFonts w:ascii="Arial" w:hAnsi="Arial" w:cs="Arial"/>
          <w:lang w:val="en-US"/>
        </w:rPr>
      </w:pPr>
      <w:r w:rsidRPr="008420BA">
        <w:rPr>
          <w:rFonts w:ascii="Arial" w:hAnsi="Arial" w:cs="Arial"/>
          <w:lang w:val="en-US"/>
        </w:rPr>
        <w:t xml:space="preserve">LARES-IE/UFRJ </w:t>
      </w:r>
      <w:r w:rsidR="00951EFC" w:rsidRPr="008420BA">
        <w:rPr>
          <w:rFonts w:ascii="Arial" w:hAnsi="Arial" w:cs="Arial"/>
          <w:lang w:val="en-US"/>
        </w:rPr>
        <w:t xml:space="preserve">were selected as Pontão de CulturaEconomia Viva (Big Point fo Culture: “Live Economy”) at 2015 and had interviewdthe representants of </w:t>
      </w:r>
      <w:r w:rsidRPr="008420BA">
        <w:rPr>
          <w:rFonts w:ascii="Arial" w:hAnsi="Arial" w:cs="Arial"/>
          <w:lang w:val="en-US"/>
        </w:rPr>
        <w:t>50 Points</w:t>
      </w:r>
      <w:r w:rsidR="00951EFC" w:rsidRPr="008420BA">
        <w:rPr>
          <w:rFonts w:ascii="Arial" w:hAnsi="Arial" w:cs="Arial"/>
          <w:lang w:val="en-US"/>
        </w:rPr>
        <w:t xml:space="preserve"> of Culture</w:t>
      </w:r>
      <w:r w:rsidRPr="008420BA">
        <w:rPr>
          <w:rFonts w:ascii="Arial" w:hAnsi="Arial" w:cs="Arial"/>
          <w:lang w:val="en-US"/>
        </w:rPr>
        <w:t xml:space="preserve"> from Rio de Janeiro city</w:t>
      </w:r>
      <w:r w:rsidR="00951EFC" w:rsidRPr="008420BA">
        <w:rPr>
          <w:rFonts w:ascii="Arial" w:hAnsi="Arial" w:cs="Arial"/>
          <w:lang w:val="en-US"/>
        </w:rPr>
        <w:t xml:space="preserve"> as part of the </w:t>
      </w:r>
      <w:r w:rsidRPr="008420BA">
        <w:rPr>
          <w:rFonts w:ascii="Arial" w:hAnsi="Arial" w:cs="Arial"/>
          <w:lang w:val="en-US"/>
        </w:rPr>
        <w:t>participative diagnostic</w:t>
      </w:r>
      <w:r w:rsidR="00951EFC" w:rsidRPr="008420BA">
        <w:rPr>
          <w:rFonts w:ascii="Arial" w:hAnsi="Arial" w:cs="Arial"/>
          <w:lang w:val="en-US"/>
        </w:rPr>
        <w:t xml:space="preserve"> of the project</w:t>
      </w:r>
      <w:r w:rsidRPr="008420BA">
        <w:rPr>
          <w:rFonts w:ascii="Arial" w:hAnsi="Arial" w:cs="Arial"/>
          <w:lang w:val="en-US"/>
        </w:rPr>
        <w:t xml:space="preserve">. The differential of participative diagnostic is allowing the organizations </w:t>
      </w:r>
      <w:r w:rsidR="00951EFC" w:rsidRPr="008420BA">
        <w:rPr>
          <w:rFonts w:ascii="Arial" w:hAnsi="Arial" w:cs="Arial"/>
          <w:lang w:val="en-US"/>
        </w:rPr>
        <w:t xml:space="preserve">team </w:t>
      </w:r>
      <w:r w:rsidRPr="008420BA">
        <w:rPr>
          <w:rFonts w:ascii="Arial" w:hAnsi="Arial" w:cs="Arial"/>
          <w:lang w:val="en-US"/>
        </w:rPr>
        <w:t>make its own</w:t>
      </w:r>
      <w:r w:rsidR="00951EFC" w:rsidRPr="008420BA">
        <w:rPr>
          <w:rFonts w:ascii="Arial" w:hAnsi="Arial" w:cs="Arial"/>
          <w:lang w:val="en-US"/>
        </w:rPr>
        <w:t xml:space="preserve"> evaluation and planning of intervene</w:t>
      </w:r>
      <w:r w:rsidRPr="008420BA">
        <w:rPr>
          <w:rFonts w:ascii="Arial" w:hAnsi="Arial" w:cs="Arial"/>
          <w:lang w:val="en-US"/>
        </w:rPr>
        <w:t xml:space="preserve">. </w:t>
      </w:r>
    </w:p>
    <w:p w:rsidR="00951EFC" w:rsidRPr="008420BA" w:rsidRDefault="00F156C2" w:rsidP="008420BA">
      <w:pPr>
        <w:spacing w:before="120" w:after="120" w:line="360" w:lineRule="auto"/>
        <w:jc w:val="both"/>
        <w:rPr>
          <w:rFonts w:ascii="Arial" w:hAnsi="Arial" w:cs="Arial"/>
          <w:color w:val="000000"/>
          <w:lang w:val="en-US"/>
        </w:rPr>
      </w:pPr>
      <w:r w:rsidRPr="008420BA">
        <w:rPr>
          <w:rFonts w:ascii="Arial" w:hAnsi="Arial" w:cs="Arial"/>
          <w:lang w:val="en-US"/>
        </w:rPr>
        <w:t xml:space="preserve">The diagnostic </w:t>
      </w:r>
      <w:r w:rsidR="00951EFC" w:rsidRPr="008420BA">
        <w:rPr>
          <w:rFonts w:ascii="Arial" w:hAnsi="Arial" w:cs="Arial"/>
          <w:lang w:val="en-US"/>
        </w:rPr>
        <w:t>plans were</w:t>
      </w:r>
      <w:r w:rsidRPr="008420BA">
        <w:rPr>
          <w:rFonts w:ascii="Arial" w:hAnsi="Arial" w:cs="Arial"/>
          <w:lang w:val="en-US"/>
        </w:rPr>
        <w:t xml:space="preserve"> identif</w:t>
      </w:r>
      <w:r w:rsidR="00951EFC" w:rsidRPr="008420BA">
        <w:rPr>
          <w:rFonts w:ascii="Arial" w:hAnsi="Arial" w:cs="Arial"/>
          <w:lang w:val="en-US"/>
        </w:rPr>
        <w:t>y</w:t>
      </w:r>
      <w:r w:rsidRPr="008420BA">
        <w:rPr>
          <w:rFonts w:ascii="Arial" w:hAnsi="Arial" w:cs="Arial"/>
          <w:lang w:val="en-US"/>
        </w:rPr>
        <w:t xml:space="preserve"> the </w:t>
      </w:r>
      <w:r w:rsidR="00951EFC" w:rsidRPr="008420BA">
        <w:rPr>
          <w:rFonts w:ascii="Arial" w:hAnsi="Arial" w:cs="Arial"/>
          <w:lang w:val="en-US"/>
        </w:rPr>
        <w:t xml:space="preserve">terms of </w:t>
      </w:r>
      <w:r w:rsidRPr="008420BA">
        <w:rPr>
          <w:rFonts w:ascii="Arial" w:hAnsi="Arial" w:cs="Arial"/>
          <w:lang w:val="en-US"/>
        </w:rPr>
        <w:t xml:space="preserve">references </w:t>
      </w:r>
      <w:r w:rsidR="00951EFC" w:rsidRPr="008420BA">
        <w:rPr>
          <w:rFonts w:ascii="Arial" w:hAnsi="Arial" w:cs="Arial"/>
          <w:lang w:val="en-US"/>
        </w:rPr>
        <w:t>and</w:t>
      </w:r>
      <w:r w:rsidRPr="008420BA">
        <w:rPr>
          <w:rFonts w:ascii="Arial" w:hAnsi="Arial" w:cs="Arial"/>
          <w:lang w:val="en-US"/>
        </w:rPr>
        <w:t xml:space="preserve"> data</w:t>
      </w:r>
      <w:r w:rsidR="00951EFC" w:rsidRPr="008420BA">
        <w:rPr>
          <w:rFonts w:ascii="Arial" w:hAnsi="Arial" w:cs="Arial"/>
          <w:lang w:val="en-US"/>
        </w:rPr>
        <w:t xml:space="preserve"> about the ‘Cultura Viva´ Policy, to search data </w:t>
      </w:r>
      <w:r w:rsidRPr="008420BA">
        <w:rPr>
          <w:rFonts w:ascii="Arial" w:hAnsi="Arial" w:cs="Arial"/>
          <w:lang w:val="en-US"/>
        </w:rPr>
        <w:t xml:space="preserve">about the social organizations </w:t>
      </w:r>
      <w:r w:rsidR="00951EFC" w:rsidRPr="008420BA">
        <w:rPr>
          <w:rFonts w:ascii="Arial" w:hAnsi="Arial" w:cs="Arial"/>
          <w:lang w:val="en-US"/>
        </w:rPr>
        <w:t>and to aplly a</w:t>
      </w:r>
      <w:r w:rsidRPr="008420BA">
        <w:rPr>
          <w:rFonts w:ascii="Arial" w:hAnsi="Arial" w:cs="Arial"/>
          <w:lang w:val="en-US"/>
        </w:rPr>
        <w:t xml:space="preserve"> questionnaire</w:t>
      </w:r>
    </w:p>
    <w:p w:rsidR="00264144" w:rsidRPr="008420BA" w:rsidRDefault="00F156C2" w:rsidP="008420BA">
      <w:pPr>
        <w:spacing w:before="120" w:after="120" w:line="360" w:lineRule="auto"/>
        <w:jc w:val="both"/>
        <w:rPr>
          <w:rFonts w:ascii="Arial" w:hAnsi="Arial" w:cs="Arial"/>
          <w:lang w:val="en-US"/>
        </w:rPr>
      </w:pPr>
      <w:r w:rsidRPr="008420BA">
        <w:rPr>
          <w:rFonts w:ascii="Arial" w:hAnsi="Arial" w:cs="Arial"/>
          <w:lang w:val="en-US"/>
        </w:rPr>
        <w:t>The field work spent 4-month, between April and July 2015.</w:t>
      </w:r>
      <w:r w:rsidR="00951EFC" w:rsidRPr="008420BA">
        <w:rPr>
          <w:rFonts w:ascii="Arial" w:hAnsi="Arial" w:cs="Arial"/>
          <w:lang w:val="en-US"/>
        </w:rPr>
        <w:t xml:space="preserve"> The interviews were s</w:t>
      </w:r>
      <w:r w:rsidR="00264144" w:rsidRPr="008420BA">
        <w:rPr>
          <w:rFonts w:ascii="Arial" w:hAnsi="Arial" w:cs="Arial"/>
          <w:lang w:val="en-US"/>
        </w:rPr>
        <w:t xml:space="preserve">emi-structured </w:t>
      </w:r>
      <w:r w:rsidR="001E110D" w:rsidRPr="008420BA">
        <w:rPr>
          <w:rFonts w:ascii="Arial" w:hAnsi="Arial" w:cs="Arial"/>
          <w:lang w:val="en-US"/>
        </w:rPr>
        <w:t xml:space="preserve">based on </w:t>
      </w:r>
      <w:r w:rsidR="00264144" w:rsidRPr="008420BA">
        <w:rPr>
          <w:rFonts w:ascii="Arial" w:hAnsi="Arial" w:cs="Arial"/>
          <w:lang w:val="en-US"/>
        </w:rPr>
        <w:t>questions about the project profile, production methods, partnerships, awareness of challenges and growth opportunities</w:t>
      </w:r>
      <w:r w:rsidR="00951EFC" w:rsidRPr="008420BA">
        <w:rPr>
          <w:rFonts w:ascii="Arial" w:hAnsi="Arial" w:cs="Arial"/>
          <w:lang w:val="en-US"/>
        </w:rPr>
        <w:t>. The research group also conducted participant observation in events, taking pictures and making notes about place conditions and social relations presented.</w:t>
      </w:r>
    </w:p>
    <w:p w:rsidR="00264144" w:rsidRPr="0024314B" w:rsidRDefault="00CD16AA" w:rsidP="008420BA">
      <w:pPr>
        <w:spacing w:before="120" w:after="120" w:line="360" w:lineRule="auto"/>
        <w:jc w:val="both"/>
        <w:rPr>
          <w:rFonts w:ascii="Arial" w:hAnsi="Arial" w:cs="Arial"/>
          <w:lang w:val="en-US"/>
        </w:rPr>
      </w:pPr>
      <w:r w:rsidRPr="008420BA">
        <w:rPr>
          <w:rFonts w:ascii="Arial" w:hAnsi="Arial" w:cs="Arial"/>
          <w:lang w:val="en-US"/>
        </w:rPr>
        <w:t>T</w:t>
      </w:r>
      <w:r w:rsidR="00264144" w:rsidRPr="008420BA">
        <w:rPr>
          <w:rFonts w:ascii="Arial" w:hAnsi="Arial" w:cs="Arial"/>
          <w:lang w:val="en-US"/>
        </w:rPr>
        <w:t xml:space="preserve">he management of </w:t>
      </w:r>
      <w:r w:rsidRPr="008420BA">
        <w:rPr>
          <w:rFonts w:ascii="Arial" w:hAnsi="Arial" w:cs="Arial"/>
          <w:lang w:val="en-US"/>
        </w:rPr>
        <w:t xml:space="preserve">creative </w:t>
      </w:r>
      <w:r w:rsidR="00264144" w:rsidRPr="008420BA">
        <w:rPr>
          <w:rFonts w:ascii="Arial" w:hAnsi="Arial" w:cs="Arial"/>
          <w:lang w:val="en-US"/>
        </w:rPr>
        <w:t xml:space="preserve">projects and </w:t>
      </w:r>
      <w:r w:rsidR="00F156C2" w:rsidRPr="008420BA">
        <w:rPr>
          <w:rFonts w:ascii="Arial" w:hAnsi="Arial" w:cs="Arial"/>
          <w:lang w:val="en-US"/>
        </w:rPr>
        <w:t>the dynamics</w:t>
      </w:r>
      <w:r w:rsidRPr="008420BA">
        <w:rPr>
          <w:rFonts w:ascii="Arial" w:hAnsi="Arial" w:cs="Arial"/>
          <w:lang w:val="en-US"/>
        </w:rPr>
        <w:t xml:space="preserve"> of relationship between the leadership </w:t>
      </w:r>
      <w:r w:rsidR="00264144" w:rsidRPr="008420BA">
        <w:rPr>
          <w:rFonts w:ascii="Arial" w:hAnsi="Arial" w:cs="Arial"/>
          <w:lang w:val="en-US"/>
        </w:rPr>
        <w:t>in local networks pointed to the identification of contextual social innovations associated with the characteristics of the territory. Using as reference Murray, Caulier-Grice and Mulgan (2010) were considered aspects of innovation projects</w:t>
      </w:r>
      <w:r w:rsidR="00264144" w:rsidRPr="0024314B">
        <w:rPr>
          <w:rFonts w:ascii="Arial" w:hAnsi="Arial" w:cs="Arial"/>
          <w:lang w:val="en-US"/>
        </w:rPr>
        <w:t xml:space="preserve">: (1) cultural development: understanding </w:t>
      </w:r>
      <w:r w:rsidRPr="0024314B">
        <w:rPr>
          <w:rFonts w:ascii="Arial" w:hAnsi="Arial" w:cs="Arial"/>
          <w:lang w:val="en-US"/>
        </w:rPr>
        <w:t xml:space="preserve">as strategies based on </w:t>
      </w:r>
      <w:r w:rsidR="00264144" w:rsidRPr="0024314B">
        <w:rPr>
          <w:rFonts w:ascii="Arial" w:hAnsi="Arial" w:cs="Arial"/>
          <w:lang w:val="en-US"/>
        </w:rPr>
        <w:t xml:space="preserve">the social, collective, human and environmental; (2) network thinking: combine the government's efforts, the private sector and non-governmental organizations; (3) open system </w:t>
      </w:r>
      <w:r w:rsidRPr="0024314B">
        <w:rPr>
          <w:rFonts w:ascii="Arial" w:hAnsi="Arial" w:cs="Arial"/>
          <w:lang w:val="en-US"/>
        </w:rPr>
        <w:t>with</w:t>
      </w:r>
      <w:r w:rsidR="00264144" w:rsidRPr="0024314B">
        <w:rPr>
          <w:rFonts w:ascii="Arial" w:hAnsi="Arial" w:cs="Arial"/>
          <w:lang w:val="en-US"/>
        </w:rPr>
        <w:t xml:space="preserve"> the collaboration of different actors that add their different expertise and views for troubleshooting; and (4) qualitative indicators: new ways to assess the qualitative growth, which are connected to services, culture, knowledge and entertainment. And from there, </w:t>
      </w:r>
      <w:r w:rsidR="00EC0F8F" w:rsidRPr="0024314B">
        <w:rPr>
          <w:rFonts w:ascii="Arial" w:hAnsi="Arial" w:cs="Arial"/>
          <w:lang w:val="en-US"/>
        </w:rPr>
        <w:t>we</w:t>
      </w:r>
      <w:r w:rsidR="00264144" w:rsidRPr="0024314B">
        <w:rPr>
          <w:rFonts w:ascii="Arial" w:hAnsi="Arial" w:cs="Arial"/>
          <w:lang w:val="en-US"/>
        </w:rPr>
        <w:t xml:space="preserve"> i</w:t>
      </w:r>
      <w:r w:rsidRPr="0024314B">
        <w:rPr>
          <w:rFonts w:ascii="Arial" w:hAnsi="Arial" w:cs="Arial"/>
          <w:lang w:val="en-US"/>
        </w:rPr>
        <w:t>dentify their innov</w:t>
      </w:r>
      <w:r w:rsidR="00287D55" w:rsidRPr="0024314B">
        <w:rPr>
          <w:rFonts w:ascii="Arial" w:hAnsi="Arial" w:cs="Arial"/>
          <w:lang w:val="en-US"/>
        </w:rPr>
        <w:t>ation stages as mentioned before</w:t>
      </w:r>
      <w:r w:rsidRPr="0024314B">
        <w:rPr>
          <w:rFonts w:ascii="Arial" w:hAnsi="Arial" w:cs="Arial"/>
          <w:lang w:val="en-US"/>
        </w:rPr>
        <w:t xml:space="preserve">. </w:t>
      </w:r>
    </w:p>
    <w:p w:rsidR="00264144" w:rsidRPr="008420BA" w:rsidRDefault="006E241B" w:rsidP="008420BA">
      <w:pPr>
        <w:spacing w:before="120" w:after="120" w:line="360" w:lineRule="auto"/>
        <w:jc w:val="both"/>
        <w:outlineLvl w:val="0"/>
        <w:rPr>
          <w:rFonts w:ascii="Arial" w:hAnsi="Arial" w:cs="Arial"/>
          <w:b/>
          <w:lang w:val="en-US"/>
        </w:rPr>
      </w:pPr>
      <w:r w:rsidRPr="008420BA">
        <w:rPr>
          <w:rFonts w:ascii="Arial" w:hAnsi="Arial" w:cs="Arial"/>
          <w:b/>
          <w:lang w:val="en-US"/>
        </w:rPr>
        <w:t>3</w:t>
      </w:r>
      <w:r w:rsidR="00CD1FB3" w:rsidRPr="008420BA">
        <w:rPr>
          <w:rFonts w:ascii="Arial" w:hAnsi="Arial" w:cs="Arial"/>
          <w:b/>
          <w:lang w:val="en-US"/>
        </w:rPr>
        <w:t>.2</w:t>
      </w:r>
      <w:r w:rsidR="00D1145E" w:rsidRPr="008420BA">
        <w:rPr>
          <w:rFonts w:ascii="Arial" w:hAnsi="Arial" w:cs="Arial"/>
          <w:b/>
          <w:lang w:val="en-US"/>
        </w:rPr>
        <w:t>Survey</w:t>
      </w:r>
      <w:r w:rsidR="00951EFC" w:rsidRPr="008420BA">
        <w:rPr>
          <w:rFonts w:ascii="Arial" w:hAnsi="Arial" w:cs="Arial"/>
          <w:b/>
          <w:lang w:val="en-US"/>
        </w:rPr>
        <w:t>m</w:t>
      </w:r>
      <w:r w:rsidR="00264144" w:rsidRPr="008420BA">
        <w:rPr>
          <w:rFonts w:ascii="Arial" w:hAnsi="Arial" w:cs="Arial"/>
          <w:b/>
          <w:lang w:val="en-US"/>
        </w:rPr>
        <w:t>ain</w:t>
      </w:r>
      <w:r w:rsidR="00951EFC" w:rsidRPr="008420BA">
        <w:rPr>
          <w:rFonts w:ascii="Arial" w:hAnsi="Arial" w:cs="Arial"/>
          <w:b/>
          <w:lang w:val="en-US"/>
        </w:rPr>
        <w:t>r</w:t>
      </w:r>
      <w:r w:rsidR="00264144" w:rsidRPr="008420BA">
        <w:rPr>
          <w:rFonts w:ascii="Arial" w:hAnsi="Arial" w:cs="Arial"/>
          <w:b/>
          <w:lang w:val="en-US"/>
        </w:rPr>
        <w:t>esults</w:t>
      </w:r>
    </w:p>
    <w:p w:rsidR="00D1145E" w:rsidRPr="0024314B" w:rsidRDefault="006E241B" w:rsidP="008420BA">
      <w:pPr>
        <w:spacing w:before="120" w:after="120" w:line="360" w:lineRule="auto"/>
        <w:jc w:val="both"/>
        <w:rPr>
          <w:rFonts w:ascii="Arial" w:hAnsi="Arial" w:cs="Arial"/>
          <w:b/>
          <w:lang w:val="en-US"/>
        </w:rPr>
      </w:pPr>
      <w:r w:rsidRPr="0024314B">
        <w:rPr>
          <w:rFonts w:ascii="Arial" w:hAnsi="Arial" w:cs="Arial"/>
          <w:b/>
          <w:lang w:val="en-US"/>
        </w:rPr>
        <w:t>3</w:t>
      </w:r>
      <w:r w:rsidR="00CD1FB3" w:rsidRPr="0024314B">
        <w:rPr>
          <w:rFonts w:ascii="Arial" w:hAnsi="Arial" w:cs="Arial"/>
          <w:b/>
          <w:lang w:val="en-US"/>
        </w:rPr>
        <w:t>.2</w:t>
      </w:r>
      <w:r w:rsidR="001D4B5C" w:rsidRPr="0024314B">
        <w:rPr>
          <w:rFonts w:ascii="Arial" w:hAnsi="Arial" w:cs="Arial"/>
          <w:b/>
          <w:lang w:val="en-US"/>
        </w:rPr>
        <w:t>.1 Loca</w:t>
      </w:r>
      <w:r w:rsidR="00951EFC" w:rsidRPr="0024314B">
        <w:rPr>
          <w:rFonts w:ascii="Arial" w:hAnsi="Arial" w:cs="Arial"/>
          <w:b/>
          <w:lang w:val="en-US"/>
        </w:rPr>
        <w:t>tion</w:t>
      </w:r>
    </w:p>
    <w:p w:rsidR="00080CA3" w:rsidRPr="0024314B" w:rsidRDefault="00951EFC" w:rsidP="008420BA">
      <w:pPr>
        <w:tabs>
          <w:tab w:val="left" w:pos="851"/>
        </w:tabs>
        <w:autoSpaceDE w:val="0"/>
        <w:autoSpaceDN w:val="0"/>
        <w:adjustRightInd w:val="0"/>
        <w:spacing w:before="120" w:after="120" w:line="360" w:lineRule="auto"/>
        <w:jc w:val="both"/>
        <w:rPr>
          <w:rFonts w:ascii="Arial" w:hAnsi="Arial" w:cs="Arial"/>
          <w:lang w:val="en-US"/>
        </w:rPr>
      </w:pPr>
      <w:r w:rsidRPr="0024314B">
        <w:rPr>
          <w:rFonts w:ascii="Arial" w:hAnsi="Arial" w:cs="Arial"/>
          <w:lang w:val="en-US"/>
        </w:rPr>
        <w:t>The</w:t>
      </w:r>
      <w:r w:rsidR="004331C8" w:rsidRPr="0024314B">
        <w:rPr>
          <w:rFonts w:ascii="Arial" w:hAnsi="Arial" w:cs="Arial"/>
          <w:lang w:val="en-US"/>
        </w:rPr>
        <w:t>distribution</w:t>
      </w:r>
      <w:r w:rsidRPr="0024314B">
        <w:rPr>
          <w:rFonts w:ascii="Arial" w:hAnsi="Arial" w:cs="Arial"/>
          <w:lang w:val="en-US"/>
        </w:rPr>
        <w:t xml:space="preserve">of </w:t>
      </w:r>
      <w:r w:rsidR="004331C8" w:rsidRPr="0024314B">
        <w:rPr>
          <w:rFonts w:ascii="Arial" w:hAnsi="Arial" w:cs="Arial"/>
          <w:lang w:val="en-US"/>
        </w:rPr>
        <w:t>Points ofCulture in thecityof Rio de Janeiro</w:t>
      </w:r>
      <w:r w:rsidR="00FD2302" w:rsidRPr="0024314B">
        <w:rPr>
          <w:rFonts w:ascii="Arial" w:hAnsi="Arial" w:cs="Arial"/>
          <w:lang w:val="en-US"/>
        </w:rPr>
        <w:t xml:space="preserve"> shows that</w:t>
      </w:r>
      <w:r w:rsidR="004331C8" w:rsidRPr="0024314B">
        <w:rPr>
          <w:rFonts w:ascii="Arial" w:hAnsi="Arial" w:cs="Arial"/>
          <w:lang w:val="en-US"/>
        </w:rPr>
        <w:t xml:space="preserve"> 33% are located in the City Center neighborhood, 29% in the West Zone, 26% in </w:t>
      </w:r>
      <w:r w:rsidR="004331C8" w:rsidRPr="0024314B">
        <w:rPr>
          <w:rFonts w:ascii="Arial" w:hAnsi="Arial" w:cs="Arial"/>
          <w:lang w:val="en-US"/>
        </w:rPr>
        <w:lastRenderedPageBreak/>
        <w:t>theNorth zoneandonly 12% in theSouth zone</w:t>
      </w:r>
      <w:r w:rsidR="00FD2302" w:rsidRPr="0024314B">
        <w:rPr>
          <w:rFonts w:ascii="Arial" w:hAnsi="Arial" w:cs="Arial"/>
          <w:lang w:val="en-US"/>
        </w:rPr>
        <w:t>, as indicated in the graphics below</w:t>
      </w:r>
      <w:r w:rsidR="004331C8" w:rsidRPr="0024314B">
        <w:rPr>
          <w:rFonts w:ascii="Arial" w:hAnsi="Arial" w:cs="Arial"/>
          <w:lang w:val="en-US"/>
        </w:rPr>
        <w:t>.</w:t>
      </w:r>
    </w:p>
    <w:p w:rsidR="00080CA3" w:rsidRPr="008420BA" w:rsidRDefault="00BC2D22" w:rsidP="008420BA">
      <w:pPr>
        <w:tabs>
          <w:tab w:val="left" w:pos="851"/>
        </w:tabs>
        <w:autoSpaceDE w:val="0"/>
        <w:autoSpaceDN w:val="0"/>
        <w:adjustRightInd w:val="0"/>
        <w:spacing w:before="120" w:after="120" w:line="360" w:lineRule="auto"/>
        <w:jc w:val="center"/>
        <w:rPr>
          <w:rFonts w:ascii="Arial" w:hAnsi="Arial" w:cs="Arial"/>
        </w:rPr>
      </w:pPr>
      <w:r w:rsidRPr="008420BA">
        <w:rPr>
          <w:rFonts w:ascii="Arial" w:hAnsi="Arial" w:cs="Arial"/>
          <w:noProof/>
          <w:lang w:val="fr-FR" w:eastAsia="fr-FR"/>
        </w:rPr>
        <w:drawing>
          <wp:inline distT="0" distB="0" distL="0" distR="0">
            <wp:extent cx="4808131" cy="2573080"/>
            <wp:effectExtent l="19050" t="0" r="0" b="0"/>
            <wp:docPr id="16" name="Imagem 16"/>
            <wp:cNvGraphicFramePr/>
            <a:graphic xmlns:a="http://schemas.openxmlformats.org/drawingml/2006/main">
              <a:graphicData uri="http://schemas.openxmlformats.org/drawingml/2006/picture">
                <pic:pic xmlns:pic="http://schemas.openxmlformats.org/drawingml/2006/picture">
                  <pic:nvPicPr>
                    <pic:cNvPr id="16" name="Imagem 16"/>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9217" cy="2573661"/>
                    </a:xfrm>
                    <a:prstGeom prst="rect">
                      <a:avLst/>
                    </a:prstGeom>
                    <a:noFill/>
                    <a:ln>
                      <a:noFill/>
                    </a:ln>
                  </pic:spPr>
                </pic:pic>
              </a:graphicData>
            </a:graphic>
          </wp:inline>
        </w:drawing>
      </w:r>
    </w:p>
    <w:p w:rsidR="00FD2302" w:rsidRPr="00E8003D" w:rsidRDefault="00FD2302" w:rsidP="008420BA">
      <w:pPr>
        <w:tabs>
          <w:tab w:val="left" w:pos="851"/>
        </w:tabs>
        <w:autoSpaceDE w:val="0"/>
        <w:autoSpaceDN w:val="0"/>
        <w:adjustRightInd w:val="0"/>
        <w:spacing w:before="120" w:after="120" w:line="360" w:lineRule="auto"/>
        <w:jc w:val="center"/>
        <w:rPr>
          <w:rFonts w:ascii="Arial" w:hAnsi="Arial" w:cs="Arial"/>
          <w:b/>
          <w:sz w:val="21"/>
          <w:lang w:val="en-US"/>
        </w:rPr>
      </w:pPr>
      <w:r w:rsidRPr="00E8003D">
        <w:rPr>
          <w:rFonts w:ascii="Arial" w:hAnsi="Arial" w:cs="Arial"/>
          <w:b/>
          <w:sz w:val="21"/>
          <w:lang w:val="en-US"/>
        </w:rPr>
        <w:t>Source: Authors, 2015.</w:t>
      </w:r>
    </w:p>
    <w:p w:rsidR="00FD2302" w:rsidRPr="0024314B" w:rsidRDefault="00FD2302" w:rsidP="008420BA">
      <w:pPr>
        <w:tabs>
          <w:tab w:val="left" w:pos="851"/>
        </w:tabs>
        <w:autoSpaceDE w:val="0"/>
        <w:autoSpaceDN w:val="0"/>
        <w:adjustRightInd w:val="0"/>
        <w:spacing w:before="120" w:after="120" w:line="360" w:lineRule="auto"/>
        <w:jc w:val="both"/>
        <w:rPr>
          <w:rFonts w:ascii="Arial" w:hAnsi="Arial" w:cs="Arial"/>
          <w:lang w:val="en-US"/>
        </w:rPr>
      </w:pPr>
      <w:r w:rsidRPr="0024314B">
        <w:rPr>
          <w:rFonts w:ascii="Arial" w:hAnsi="Arial" w:cs="Arial"/>
          <w:lang w:val="en-US"/>
        </w:rPr>
        <w:t xml:space="preserve">The central region is still the one that has more selected </w:t>
      </w:r>
      <w:r w:rsidR="006D6790" w:rsidRPr="0024314B">
        <w:rPr>
          <w:rFonts w:ascii="Arial" w:hAnsi="Arial" w:cs="Arial"/>
          <w:lang w:val="en-US"/>
        </w:rPr>
        <w:t>Points of Culture</w:t>
      </w:r>
      <w:r w:rsidRPr="0024314B">
        <w:rPr>
          <w:rFonts w:ascii="Arial" w:hAnsi="Arial" w:cs="Arial"/>
          <w:lang w:val="en-US"/>
        </w:rPr>
        <w:t xml:space="preserve">, as </w:t>
      </w:r>
      <w:r w:rsidR="0024314B">
        <w:rPr>
          <w:rFonts w:ascii="Arial" w:hAnsi="Arial" w:cs="Arial"/>
          <w:lang w:val="en-US"/>
        </w:rPr>
        <w:t xml:space="preserve">well as more cultural equipmentand demographique concentration as </w:t>
      </w:r>
      <w:r w:rsidRPr="0024314B">
        <w:rPr>
          <w:rFonts w:ascii="Arial" w:hAnsi="Arial" w:cs="Arial"/>
          <w:lang w:val="en-US"/>
        </w:rPr>
        <w:t xml:space="preserve"> indicated in the map.</w:t>
      </w:r>
    </w:p>
    <w:p w:rsidR="00D8202A" w:rsidRPr="0024314B" w:rsidRDefault="00BC2D22" w:rsidP="008420BA">
      <w:pPr>
        <w:spacing w:before="120" w:after="120" w:line="360" w:lineRule="auto"/>
        <w:jc w:val="center"/>
        <w:rPr>
          <w:rFonts w:ascii="Arial" w:hAnsi="Arial" w:cs="Arial"/>
          <w:lang w:val="en-US"/>
        </w:rPr>
      </w:pPr>
      <w:r w:rsidRPr="0024314B">
        <w:rPr>
          <w:rFonts w:ascii="Arial" w:hAnsi="Arial" w:cs="Arial"/>
          <w:noProof/>
          <w:lang w:val="fr-FR" w:eastAsia="fr-FR"/>
        </w:rPr>
        <w:drawing>
          <wp:inline distT="0" distB="0" distL="0" distR="0">
            <wp:extent cx="4827270" cy="3742690"/>
            <wp:effectExtent l="0" t="0" r="0" b="0"/>
            <wp:docPr id="17" name="Imagem 17"/>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7270" cy="3742690"/>
                    </a:xfrm>
                    <a:prstGeom prst="rect">
                      <a:avLst/>
                    </a:prstGeom>
                    <a:noFill/>
                    <a:ln>
                      <a:noFill/>
                    </a:ln>
                  </pic:spPr>
                </pic:pic>
              </a:graphicData>
            </a:graphic>
          </wp:inline>
        </w:drawing>
      </w:r>
    </w:p>
    <w:p w:rsidR="008264B3" w:rsidRDefault="008264B3" w:rsidP="008420BA">
      <w:pPr>
        <w:spacing w:before="120" w:after="120" w:line="360" w:lineRule="auto"/>
        <w:jc w:val="both"/>
        <w:rPr>
          <w:rFonts w:ascii="Arial" w:hAnsi="Arial" w:cs="Arial"/>
          <w:b/>
          <w:lang w:val="en-US"/>
        </w:rPr>
      </w:pPr>
    </w:p>
    <w:p w:rsidR="00D1145E" w:rsidRPr="0024314B" w:rsidRDefault="006E241B" w:rsidP="008420BA">
      <w:pPr>
        <w:spacing w:before="120" w:after="120" w:line="360" w:lineRule="auto"/>
        <w:jc w:val="both"/>
        <w:rPr>
          <w:rFonts w:ascii="Arial" w:hAnsi="Arial" w:cs="Arial"/>
          <w:b/>
          <w:lang w:val="en-US"/>
        </w:rPr>
      </w:pPr>
      <w:r w:rsidRPr="0024314B">
        <w:rPr>
          <w:rFonts w:ascii="Arial" w:hAnsi="Arial" w:cs="Arial"/>
          <w:b/>
          <w:lang w:val="en-US"/>
        </w:rPr>
        <w:lastRenderedPageBreak/>
        <w:t>3</w:t>
      </w:r>
      <w:r w:rsidR="009F2D9C" w:rsidRPr="0024314B">
        <w:rPr>
          <w:rFonts w:ascii="Arial" w:hAnsi="Arial" w:cs="Arial"/>
          <w:b/>
          <w:lang w:val="en-US"/>
        </w:rPr>
        <w:t>.</w:t>
      </w:r>
      <w:r w:rsidR="00CD1FB3" w:rsidRPr="0024314B">
        <w:rPr>
          <w:rFonts w:ascii="Arial" w:hAnsi="Arial" w:cs="Arial"/>
          <w:b/>
          <w:lang w:val="en-US"/>
        </w:rPr>
        <w:t>2</w:t>
      </w:r>
      <w:r w:rsidR="001D4B5C" w:rsidRPr="0024314B">
        <w:rPr>
          <w:rFonts w:ascii="Arial" w:hAnsi="Arial" w:cs="Arial"/>
          <w:b/>
          <w:lang w:val="en-US"/>
        </w:rPr>
        <w:t>.2 Foundation</w:t>
      </w:r>
    </w:p>
    <w:p w:rsidR="00330AFC" w:rsidRPr="0024314B" w:rsidRDefault="00330AFC" w:rsidP="008420BA">
      <w:pPr>
        <w:spacing w:before="120" w:after="120" w:line="360" w:lineRule="auto"/>
        <w:jc w:val="both"/>
        <w:rPr>
          <w:rFonts w:ascii="Arial" w:hAnsi="Arial" w:cs="Arial"/>
          <w:lang w:val="en-US"/>
        </w:rPr>
      </w:pPr>
      <w:r w:rsidRPr="0024314B">
        <w:rPr>
          <w:rFonts w:ascii="Arial" w:hAnsi="Arial" w:cs="Arial"/>
          <w:lang w:val="en-US"/>
        </w:rPr>
        <w:t>Cons</w:t>
      </w:r>
      <w:r w:rsidR="004E6834" w:rsidRPr="0024314B">
        <w:rPr>
          <w:rFonts w:ascii="Arial" w:hAnsi="Arial" w:cs="Arial"/>
          <w:lang w:val="en-US"/>
        </w:rPr>
        <w:t>idering the dates of foundation</w:t>
      </w:r>
      <w:r w:rsidR="00FD2302" w:rsidRPr="0024314B">
        <w:rPr>
          <w:rFonts w:ascii="Arial" w:hAnsi="Arial" w:cs="Arial"/>
          <w:lang w:val="en-US"/>
        </w:rPr>
        <w:t xml:space="preserve">, </w:t>
      </w:r>
      <w:r w:rsidRPr="0024314B">
        <w:rPr>
          <w:rFonts w:ascii="Arial" w:hAnsi="Arial" w:cs="Arial"/>
          <w:lang w:val="en-US"/>
        </w:rPr>
        <w:t xml:space="preserve">39% </w:t>
      </w:r>
      <w:r w:rsidR="00FD2302" w:rsidRPr="0024314B">
        <w:rPr>
          <w:rFonts w:ascii="Arial" w:hAnsi="Arial" w:cs="Arial"/>
          <w:lang w:val="en-US"/>
        </w:rPr>
        <w:t xml:space="preserve">Points of Cultureare activefrom </w:t>
      </w:r>
      <w:r w:rsidR="004E6834" w:rsidRPr="0024314B">
        <w:rPr>
          <w:rFonts w:ascii="Arial" w:hAnsi="Arial" w:cs="Arial"/>
          <w:lang w:val="en-US"/>
        </w:rPr>
        <w:t xml:space="preserve">11 </w:t>
      </w:r>
      <w:r w:rsidR="00FD2302" w:rsidRPr="0024314B">
        <w:rPr>
          <w:rFonts w:ascii="Arial" w:hAnsi="Arial" w:cs="Arial"/>
          <w:lang w:val="en-US"/>
        </w:rPr>
        <w:t xml:space="preserve">to </w:t>
      </w:r>
      <w:r w:rsidR="004E6834" w:rsidRPr="0024314B">
        <w:rPr>
          <w:rFonts w:ascii="Arial" w:hAnsi="Arial" w:cs="Arial"/>
          <w:lang w:val="en-US"/>
        </w:rPr>
        <w:t>20 years and others 39%</w:t>
      </w:r>
      <w:r w:rsidR="00FD2302" w:rsidRPr="0024314B">
        <w:rPr>
          <w:rFonts w:ascii="Arial" w:hAnsi="Arial" w:cs="Arial"/>
          <w:lang w:val="en-US"/>
        </w:rPr>
        <w:t>from</w:t>
      </w:r>
      <w:r w:rsidRPr="0024314B">
        <w:rPr>
          <w:rFonts w:ascii="Arial" w:hAnsi="Arial" w:cs="Arial"/>
          <w:lang w:val="en-US"/>
        </w:rPr>
        <w:t>10 years</w:t>
      </w:r>
      <w:r w:rsidR="00FD2302" w:rsidRPr="0024314B">
        <w:rPr>
          <w:rFonts w:ascii="Arial" w:hAnsi="Arial" w:cs="Arial"/>
          <w:lang w:val="en-US"/>
        </w:rPr>
        <w:t>.</w:t>
      </w:r>
      <w:r w:rsidRPr="0024314B">
        <w:rPr>
          <w:rFonts w:ascii="Arial" w:hAnsi="Arial" w:cs="Arial"/>
          <w:lang w:val="en-US"/>
        </w:rPr>
        <w:t xml:space="preserve">15% of Points </w:t>
      </w:r>
      <w:r w:rsidR="00FD2302" w:rsidRPr="0024314B">
        <w:rPr>
          <w:rFonts w:ascii="Arial" w:hAnsi="Arial" w:cs="Arial"/>
          <w:lang w:val="en-US"/>
        </w:rPr>
        <w:t xml:space="preserve">from </w:t>
      </w:r>
      <w:r w:rsidRPr="0024314B">
        <w:rPr>
          <w:rFonts w:ascii="Arial" w:hAnsi="Arial" w:cs="Arial"/>
          <w:lang w:val="en-US"/>
        </w:rPr>
        <w:t xml:space="preserve">21 and 30 years and 7% </w:t>
      </w:r>
      <w:r w:rsidR="00FD2302" w:rsidRPr="0024314B">
        <w:rPr>
          <w:rFonts w:ascii="Arial" w:hAnsi="Arial" w:cs="Arial"/>
          <w:lang w:val="en-US"/>
        </w:rPr>
        <w:t xml:space="preserve">from </w:t>
      </w:r>
      <w:r w:rsidRPr="0024314B">
        <w:rPr>
          <w:rFonts w:ascii="Arial" w:hAnsi="Arial" w:cs="Arial"/>
          <w:lang w:val="en-US"/>
        </w:rPr>
        <w:t xml:space="preserve">31 </w:t>
      </w:r>
      <w:r w:rsidR="00FD2302" w:rsidRPr="0024314B">
        <w:rPr>
          <w:rFonts w:ascii="Arial" w:hAnsi="Arial" w:cs="Arial"/>
          <w:lang w:val="en-US"/>
        </w:rPr>
        <w:t>to</w:t>
      </w:r>
      <w:r w:rsidRPr="0024314B">
        <w:rPr>
          <w:rFonts w:ascii="Arial" w:hAnsi="Arial" w:cs="Arial"/>
          <w:lang w:val="en-US"/>
        </w:rPr>
        <w:t xml:space="preserve"> 40 years.</w:t>
      </w:r>
    </w:p>
    <w:p w:rsidR="00FD2302" w:rsidRPr="0024314B" w:rsidRDefault="00FD2302" w:rsidP="008420BA">
      <w:pPr>
        <w:spacing w:before="120" w:after="120" w:line="360" w:lineRule="auto"/>
        <w:jc w:val="center"/>
        <w:rPr>
          <w:rFonts w:ascii="Arial" w:hAnsi="Arial" w:cs="Arial"/>
          <w:b/>
          <w:lang w:val="en-US"/>
        </w:rPr>
      </w:pPr>
      <w:r w:rsidRPr="0024314B">
        <w:rPr>
          <w:rFonts w:ascii="Arial" w:hAnsi="Arial" w:cs="Arial"/>
          <w:b/>
          <w:sz w:val="22"/>
          <w:lang w:val="en-US"/>
        </w:rPr>
        <w:t>Years of foundation</w:t>
      </w:r>
    </w:p>
    <w:p w:rsidR="00330AFC" w:rsidRPr="0024314B" w:rsidRDefault="006D6790" w:rsidP="008420BA">
      <w:pPr>
        <w:spacing w:before="120" w:after="120" w:line="360" w:lineRule="auto"/>
        <w:jc w:val="center"/>
        <w:rPr>
          <w:rFonts w:ascii="Arial" w:hAnsi="Arial" w:cs="Arial"/>
          <w:b/>
          <w:sz w:val="22"/>
          <w:lang w:val="en-US"/>
        </w:rPr>
      </w:pPr>
      <w:r w:rsidRPr="0024314B">
        <w:rPr>
          <w:noProof/>
          <w:lang w:val="fr-FR" w:eastAsia="fr-FR"/>
        </w:rPr>
        <w:drawing>
          <wp:inline distT="0" distB="0" distL="0" distR="0">
            <wp:extent cx="3043192" cy="1703614"/>
            <wp:effectExtent l="0" t="0" r="5080" b="0"/>
            <wp:docPr id="2" name="Imagem 1"/>
            <wp:cNvGraphicFramePr/>
            <a:graphic xmlns:a="http://schemas.openxmlformats.org/drawingml/2006/main">
              <a:graphicData uri="http://schemas.openxmlformats.org/drawingml/2006/picture">
                <pic:pic xmlns:pic="http://schemas.openxmlformats.org/drawingml/2006/picture">
                  <pic:nvPicPr>
                    <pic:cNvPr id="2" name="Imagem 1"/>
                    <pic:cNvPicPr/>
                  </pic:nvPicPr>
                  <pic:blipFill rotWithShape="1">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09" r="3750" b="10507"/>
                    <a:stretch/>
                  </pic:blipFill>
                  <pic:spPr bwMode="auto">
                    <a:xfrm>
                      <a:off x="0" y="0"/>
                      <a:ext cx="3046775" cy="1705620"/>
                    </a:xfrm>
                    <a:prstGeom prst="rect">
                      <a:avLst/>
                    </a:prstGeom>
                    <a:noFill/>
                    <a:ln>
                      <a:noFill/>
                    </a:ln>
                  </pic:spPr>
                </pic:pic>
              </a:graphicData>
            </a:graphic>
          </wp:inline>
        </w:drawing>
      </w:r>
    </w:p>
    <w:p w:rsidR="00FD2302" w:rsidRPr="0024314B" w:rsidRDefault="00FD2302" w:rsidP="008420BA">
      <w:pPr>
        <w:tabs>
          <w:tab w:val="left" w:pos="851"/>
        </w:tabs>
        <w:autoSpaceDE w:val="0"/>
        <w:autoSpaceDN w:val="0"/>
        <w:adjustRightInd w:val="0"/>
        <w:spacing w:before="120" w:after="120" w:line="360" w:lineRule="auto"/>
        <w:jc w:val="center"/>
        <w:rPr>
          <w:rFonts w:ascii="Arial" w:hAnsi="Arial" w:cs="Arial"/>
          <w:b/>
          <w:sz w:val="21"/>
          <w:lang w:val="en-US"/>
        </w:rPr>
      </w:pPr>
      <w:r w:rsidRPr="0024314B">
        <w:rPr>
          <w:rFonts w:ascii="Arial" w:hAnsi="Arial" w:cs="Arial"/>
          <w:b/>
          <w:sz w:val="21"/>
          <w:lang w:val="en-US"/>
        </w:rPr>
        <w:t>Source: Authors, 2015.</w:t>
      </w:r>
    </w:p>
    <w:p w:rsidR="00FD2302" w:rsidRPr="0024314B" w:rsidRDefault="00FD2302" w:rsidP="008420BA">
      <w:pPr>
        <w:spacing w:before="120" w:after="120" w:line="360" w:lineRule="auto"/>
        <w:jc w:val="both"/>
        <w:rPr>
          <w:rFonts w:ascii="Arial" w:hAnsi="Arial" w:cs="Arial"/>
          <w:lang w:val="en-US"/>
        </w:rPr>
      </w:pPr>
    </w:p>
    <w:p w:rsidR="00FD2302" w:rsidRPr="0024314B" w:rsidRDefault="00330AFC" w:rsidP="008420BA">
      <w:pPr>
        <w:autoSpaceDE w:val="0"/>
        <w:autoSpaceDN w:val="0"/>
        <w:adjustRightInd w:val="0"/>
        <w:spacing w:before="120" w:after="120" w:line="360" w:lineRule="auto"/>
        <w:jc w:val="both"/>
        <w:rPr>
          <w:rFonts w:ascii="Arial" w:hAnsi="Arial" w:cs="Arial"/>
          <w:lang w:val="en-US"/>
        </w:rPr>
      </w:pPr>
      <w:r w:rsidRPr="0024314B">
        <w:rPr>
          <w:rFonts w:ascii="Arial" w:hAnsi="Arial" w:cs="Arial"/>
          <w:lang w:val="en-US"/>
        </w:rPr>
        <w:t>In the distribution along the years is observed relevant numbers of selected Points founded from year 2000, according to the graphic below:</w:t>
      </w:r>
    </w:p>
    <w:p w:rsidR="006D6790" w:rsidRPr="0024314B" w:rsidRDefault="006D6790" w:rsidP="008420BA">
      <w:pPr>
        <w:autoSpaceDE w:val="0"/>
        <w:autoSpaceDN w:val="0"/>
        <w:adjustRightInd w:val="0"/>
        <w:spacing w:before="120" w:after="120" w:line="360" w:lineRule="auto"/>
        <w:jc w:val="both"/>
        <w:rPr>
          <w:rFonts w:ascii="Arial" w:hAnsi="Arial" w:cs="Arial"/>
          <w:lang w:val="en-US"/>
        </w:rPr>
      </w:pPr>
    </w:p>
    <w:p w:rsidR="00FD2302" w:rsidRPr="0024314B" w:rsidRDefault="00FD2302" w:rsidP="008420BA">
      <w:pPr>
        <w:autoSpaceDE w:val="0"/>
        <w:autoSpaceDN w:val="0"/>
        <w:adjustRightInd w:val="0"/>
        <w:spacing w:before="120" w:after="120" w:line="360" w:lineRule="auto"/>
        <w:jc w:val="center"/>
        <w:rPr>
          <w:rFonts w:ascii="Arial" w:hAnsi="Arial" w:cs="Arial"/>
          <w:b/>
          <w:lang w:val="en-US"/>
        </w:rPr>
      </w:pPr>
      <w:r w:rsidRPr="0024314B">
        <w:rPr>
          <w:rFonts w:ascii="Arial" w:hAnsi="Arial" w:cs="Arial"/>
          <w:b/>
          <w:lang w:val="en-US"/>
        </w:rPr>
        <w:t>Points of Culture by</w:t>
      </w:r>
      <w:r w:rsidR="006D6790" w:rsidRPr="0024314B">
        <w:rPr>
          <w:rFonts w:ascii="Arial" w:hAnsi="Arial" w:cs="Arial"/>
          <w:b/>
          <w:lang w:val="en-US"/>
        </w:rPr>
        <w:t xml:space="preserve"> Year of Foundation</w:t>
      </w:r>
    </w:p>
    <w:p w:rsidR="00330AFC" w:rsidRPr="008420BA" w:rsidRDefault="00330AFC" w:rsidP="008420BA">
      <w:pPr>
        <w:autoSpaceDE w:val="0"/>
        <w:autoSpaceDN w:val="0"/>
        <w:adjustRightInd w:val="0"/>
        <w:spacing w:before="120" w:after="120" w:line="360" w:lineRule="auto"/>
        <w:jc w:val="both"/>
        <w:rPr>
          <w:rFonts w:ascii="Arial" w:hAnsi="Arial" w:cs="Arial"/>
          <w:color w:val="FF0000"/>
        </w:rPr>
      </w:pPr>
      <w:bookmarkStart w:id="0" w:name="_GoBack"/>
      <w:r w:rsidRPr="008420BA">
        <w:rPr>
          <w:rFonts w:ascii="Arial" w:hAnsi="Arial" w:cs="Arial"/>
          <w:noProof/>
          <w:color w:val="FF0000"/>
          <w:lang w:val="fr-FR" w:eastAsia="fr-FR"/>
        </w:rPr>
        <w:drawing>
          <wp:inline distT="0" distB="0" distL="0" distR="0">
            <wp:extent cx="5681980" cy="1603703"/>
            <wp:effectExtent l="0" t="0" r="7620" b="0"/>
            <wp:docPr id="35"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rsidR="00FD2302" w:rsidRPr="0024314B" w:rsidRDefault="00FD2302" w:rsidP="008420BA">
      <w:pPr>
        <w:tabs>
          <w:tab w:val="left" w:pos="851"/>
        </w:tabs>
        <w:autoSpaceDE w:val="0"/>
        <w:autoSpaceDN w:val="0"/>
        <w:adjustRightInd w:val="0"/>
        <w:spacing w:before="120" w:after="120" w:line="360" w:lineRule="auto"/>
        <w:jc w:val="center"/>
        <w:rPr>
          <w:rFonts w:ascii="Arial" w:hAnsi="Arial" w:cs="Arial"/>
          <w:b/>
          <w:sz w:val="21"/>
          <w:lang w:val="en-US"/>
        </w:rPr>
      </w:pPr>
      <w:r w:rsidRPr="0024314B">
        <w:rPr>
          <w:rFonts w:ascii="Arial" w:hAnsi="Arial" w:cs="Arial"/>
          <w:b/>
          <w:sz w:val="21"/>
          <w:lang w:val="en-US"/>
        </w:rPr>
        <w:t>Source: Authors, 2015.</w:t>
      </w:r>
    </w:p>
    <w:p w:rsidR="00330AFC" w:rsidRPr="0024314B" w:rsidRDefault="006D6790" w:rsidP="008420BA">
      <w:pPr>
        <w:autoSpaceDE w:val="0"/>
        <w:autoSpaceDN w:val="0"/>
        <w:adjustRightInd w:val="0"/>
        <w:spacing w:before="120" w:after="120" w:line="360" w:lineRule="auto"/>
        <w:jc w:val="both"/>
        <w:rPr>
          <w:rFonts w:ascii="Arial" w:hAnsi="Arial" w:cs="Arial"/>
          <w:lang w:val="en-US"/>
        </w:rPr>
      </w:pPr>
      <w:r w:rsidRPr="0024314B">
        <w:rPr>
          <w:rFonts w:ascii="Arial" w:hAnsi="Arial" w:cs="Arial"/>
          <w:lang w:val="en-US"/>
        </w:rPr>
        <w:t>In general</w:t>
      </w:r>
      <w:r w:rsidR="00330AFC" w:rsidRPr="0024314B">
        <w:rPr>
          <w:rFonts w:ascii="Arial" w:hAnsi="Arial" w:cs="Arial"/>
          <w:lang w:val="en-US"/>
        </w:rPr>
        <w:t>, according to IBGE (2010), 5</w:t>
      </w:r>
      <w:r w:rsidR="0024314B" w:rsidRPr="0024314B">
        <w:rPr>
          <w:rFonts w:ascii="Arial" w:hAnsi="Arial" w:cs="Arial"/>
          <w:lang w:val="en-US"/>
        </w:rPr>
        <w:t>1% of B</w:t>
      </w:r>
      <w:r w:rsidRPr="0024314B">
        <w:rPr>
          <w:rFonts w:ascii="Arial" w:hAnsi="Arial" w:cs="Arial"/>
          <w:lang w:val="en-US"/>
        </w:rPr>
        <w:t>razilian</w:t>
      </w:r>
      <w:r w:rsidR="00CD1FB3" w:rsidRPr="0024314B">
        <w:rPr>
          <w:rFonts w:ascii="Arial" w:hAnsi="Arial" w:cs="Arial"/>
          <w:lang w:val="en-US"/>
        </w:rPr>
        <w:t xml:space="preserve"> NGOs</w:t>
      </w:r>
      <w:r w:rsidR="009F2D9C" w:rsidRPr="0024314B">
        <w:rPr>
          <w:rFonts w:ascii="Arial" w:hAnsi="Arial" w:cs="Arial"/>
          <w:lang w:val="en-US"/>
        </w:rPr>
        <w:t>w</w:t>
      </w:r>
      <w:r w:rsidRPr="0024314B">
        <w:rPr>
          <w:rFonts w:ascii="Arial" w:hAnsi="Arial" w:cs="Arial"/>
          <w:lang w:val="en-US"/>
        </w:rPr>
        <w:t>as</w:t>
      </w:r>
      <w:r w:rsidR="00330AFC" w:rsidRPr="0024314B">
        <w:rPr>
          <w:rFonts w:ascii="Arial" w:hAnsi="Arial" w:cs="Arial"/>
          <w:lang w:val="en-US"/>
        </w:rPr>
        <w:t xml:space="preserve"> founded between 1991 and 2005, while others 15% in the decade of 80.</w:t>
      </w:r>
    </w:p>
    <w:p w:rsidR="006D6790" w:rsidRPr="0024314B" w:rsidRDefault="006D6790" w:rsidP="008420BA">
      <w:pPr>
        <w:spacing w:before="120" w:after="120" w:line="360" w:lineRule="auto"/>
        <w:jc w:val="both"/>
        <w:rPr>
          <w:rFonts w:ascii="Arial" w:hAnsi="Arial" w:cs="Arial"/>
          <w:b/>
          <w:lang w:val="en-US"/>
        </w:rPr>
      </w:pPr>
      <w:r w:rsidRPr="0024314B">
        <w:rPr>
          <w:rFonts w:ascii="Arial" w:hAnsi="Arial" w:cs="Arial"/>
          <w:b/>
          <w:lang w:val="en-US"/>
        </w:rPr>
        <w:t>3.2.3. Sector of activity</w:t>
      </w:r>
    </w:p>
    <w:p w:rsidR="006D6790" w:rsidRPr="0024314B" w:rsidRDefault="006D6790" w:rsidP="008420BA">
      <w:pPr>
        <w:autoSpaceDE w:val="0"/>
        <w:autoSpaceDN w:val="0"/>
        <w:adjustRightInd w:val="0"/>
        <w:spacing w:before="120" w:after="120" w:line="360" w:lineRule="auto"/>
        <w:jc w:val="both"/>
        <w:rPr>
          <w:rFonts w:ascii="Arial" w:hAnsi="Arial" w:cs="Arial"/>
          <w:lang w:val="en-US"/>
        </w:rPr>
      </w:pPr>
      <w:r w:rsidRPr="0024314B">
        <w:rPr>
          <w:rFonts w:ascii="Arial" w:hAnsi="Arial" w:cs="Arial"/>
          <w:lang w:val="en-US"/>
        </w:rPr>
        <w:t xml:space="preserve">In terms of the activity related to cultural diversity, </w:t>
      </w:r>
      <w:r w:rsidR="00330AFC" w:rsidRPr="0024314B">
        <w:rPr>
          <w:rFonts w:ascii="Arial" w:hAnsi="Arial" w:cs="Arial"/>
          <w:lang w:val="en-US"/>
        </w:rPr>
        <w:t>the interface between the cultura</w:t>
      </w:r>
      <w:r w:rsidR="00CD1FB3" w:rsidRPr="0024314B">
        <w:rPr>
          <w:rFonts w:ascii="Arial" w:hAnsi="Arial" w:cs="Arial"/>
          <w:lang w:val="en-US"/>
        </w:rPr>
        <w:t>l sectors</w:t>
      </w:r>
      <w:r w:rsidR="00B13557" w:rsidRPr="0024314B">
        <w:rPr>
          <w:rFonts w:ascii="Arial" w:hAnsi="Arial" w:cs="Arial"/>
          <w:lang w:val="en-US"/>
        </w:rPr>
        <w:t xml:space="preserve"> 50</w:t>
      </w:r>
      <w:r w:rsidRPr="0024314B">
        <w:rPr>
          <w:rFonts w:ascii="Arial" w:hAnsi="Arial" w:cs="Arial"/>
          <w:lang w:val="en-US"/>
        </w:rPr>
        <w:t>Points of Culture</w:t>
      </w:r>
      <w:r w:rsidR="00330AFC" w:rsidRPr="0024314B">
        <w:rPr>
          <w:rFonts w:ascii="Arial" w:hAnsi="Arial" w:cs="Arial"/>
          <w:lang w:val="en-US"/>
        </w:rPr>
        <w:t xml:space="preserve"> appoint</w:t>
      </w:r>
      <w:r w:rsidRPr="0024314B">
        <w:rPr>
          <w:rFonts w:ascii="Arial" w:hAnsi="Arial" w:cs="Arial"/>
          <w:lang w:val="en-US"/>
        </w:rPr>
        <w:t>s</w:t>
      </w:r>
      <w:r w:rsidR="00330AFC" w:rsidRPr="0024314B">
        <w:rPr>
          <w:rFonts w:ascii="Arial" w:hAnsi="Arial" w:cs="Arial"/>
          <w:lang w:val="en-US"/>
        </w:rPr>
        <w:t xml:space="preserve"> how rich and creative are the </w:t>
      </w:r>
      <w:r w:rsidR="00330AFC" w:rsidRPr="0024314B">
        <w:rPr>
          <w:rFonts w:ascii="Arial" w:hAnsi="Arial" w:cs="Arial"/>
          <w:lang w:val="en-US"/>
        </w:rPr>
        <w:lastRenderedPageBreak/>
        <w:t xml:space="preserve">cultural projects in the city. </w:t>
      </w:r>
      <w:r w:rsidR="00B12AD1" w:rsidRPr="0024314B">
        <w:rPr>
          <w:rFonts w:ascii="Arial" w:hAnsi="Arial" w:cs="Arial"/>
          <w:lang w:val="en-US"/>
        </w:rPr>
        <w:t xml:space="preserve">Looking for the main activity (or project with major impact, or public), the results show that </w:t>
      </w:r>
      <w:r w:rsidR="00330AFC" w:rsidRPr="0024314B">
        <w:rPr>
          <w:rFonts w:ascii="Arial" w:hAnsi="Arial" w:cs="Arial"/>
          <w:lang w:val="en-US"/>
        </w:rPr>
        <w:t>29%</w:t>
      </w:r>
      <w:r w:rsidR="0024314B" w:rsidRPr="0024314B">
        <w:rPr>
          <w:rFonts w:ascii="Arial" w:hAnsi="Arial" w:cs="Arial"/>
          <w:lang w:val="en-US"/>
        </w:rPr>
        <w:t xml:space="preserve"> of Points of Culture uses </w:t>
      </w:r>
      <w:r w:rsidR="00B12AD1" w:rsidRPr="0024314B">
        <w:rPr>
          <w:rFonts w:ascii="Arial" w:hAnsi="Arial" w:cs="Arial"/>
          <w:lang w:val="en-US"/>
        </w:rPr>
        <w:t xml:space="preserve">Audiovisual language </w:t>
      </w:r>
      <w:r w:rsidR="00330AFC" w:rsidRPr="0024314B">
        <w:rPr>
          <w:rFonts w:ascii="Arial" w:hAnsi="Arial" w:cs="Arial"/>
          <w:lang w:val="en-US"/>
        </w:rPr>
        <w:t xml:space="preserve">(including </w:t>
      </w:r>
      <w:r w:rsidR="00B12AD1" w:rsidRPr="0024314B">
        <w:rPr>
          <w:rFonts w:ascii="Arial" w:hAnsi="Arial" w:cs="Arial"/>
          <w:lang w:val="en-US"/>
        </w:rPr>
        <w:t xml:space="preserve">photography and movie), </w:t>
      </w:r>
      <w:r w:rsidR="00330AFC" w:rsidRPr="0024314B">
        <w:rPr>
          <w:rFonts w:ascii="Arial" w:hAnsi="Arial" w:cs="Arial"/>
          <w:lang w:val="en-US"/>
        </w:rPr>
        <w:t xml:space="preserve">23% </w:t>
      </w:r>
      <w:r w:rsidR="00B12AD1" w:rsidRPr="0024314B">
        <w:rPr>
          <w:rFonts w:ascii="Arial" w:hAnsi="Arial" w:cs="Arial"/>
          <w:lang w:val="en-US"/>
        </w:rPr>
        <w:t xml:space="preserve">Music and </w:t>
      </w:r>
      <w:r w:rsidR="00330AFC" w:rsidRPr="0024314B">
        <w:rPr>
          <w:rFonts w:ascii="Arial" w:hAnsi="Arial" w:cs="Arial"/>
          <w:lang w:val="en-US"/>
        </w:rPr>
        <w:t xml:space="preserve">20% </w:t>
      </w:r>
      <w:r w:rsidR="00B12AD1" w:rsidRPr="0024314B">
        <w:rPr>
          <w:rFonts w:ascii="Arial" w:hAnsi="Arial" w:cs="Arial"/>
          <w:lang w:val="en-US"/>
        </w:rPr>
        <w:t xml:space="preserve">Theater. </w:t>
      </w:r>
      <w:r w:rsidR="00330AFC" w:rsidRPr="0024314B">
        <w:rPr>
          <w:rFonts w:ascii="Arial" w:hAnsi="Arial" w:cs="Arial"/>
          <w:lang w:val="en-US"/>
        </w:rPr>
        <w:t>Below, the</w:t>
      </w:r>
      <w:r w:rsidR="00B12AD1" w:rsidRPr="0024314B">
        <w:rPr>
          <w:rFonts w:ascii="Arial" w:hAnsi="Arial" w:cs="Arial"/>
          <w:lang w:val="en-US"/>
        </w:rPr>
        <w:t>percentual of</w:t>
      </w:r>
      <w:r w:rsidRPr="0024314B">
        <w:rPr>
          <w:rFonts w:ascii="Arial" w:hAnsi="Arial" w:cs="Arial"/>
          <w:lang w:val="en-US"/>
        </w:rPr>
        <w:t>Points of Culture</w:t>
      </w:r>
      <w:r w:rsidR="00330AFC" w:rsidRPr="0024314B">
        <w:rPr>
          <w:rFonts w:ascii="Arial" w:hAnsi="Arial" w:cs="Arial"/>
          <w:lang w:val="en-US"/>
        </w:rPr>
        <w:t xml:space="preserve"> per </w:t>
      </w:r>
      <w:r w:rsidR="00B12AD1" w:rsidRPr="0024314B">
        <w:rPr>
          <w:rFonts w:ascii="Arial" w:hAnsi="Arial" w:cs="Arial"/>
          <w:lang w:val="en-US"/>
        </w:rPr>
        <w:t>sector fo activity</w:t>
      </w:r>
      <w:r w:rsidR="00330AFC" w:rsidRPr="0024314B">
        <w:rPr>
          <w:rFonts w:ascii="Arial" w:hAnsi="Arial" w:cs="Arial"/>
          <w:lang w:val="en-US"/>
        </w:rPr>
        <w:t xml:space="preserve">, where is possible </w:t>
      </w:r>
      <w:r w:rsidR="00B12AD1" w:rsidRPr="0024314B">
        <w:rPr>
          <w:rFonts w:ascii="Arial" w:hAnsi="Arial" w:cs="Arial"/>
          <w:lang w:val="en-US"/>
        </w:rPr>
        <w:t xml:space="preserve">to </w:t>
      </w:r>
      <w:r w:rsidR="00330AFC" w:rsidRPr="0024314B">
        <w:rPr>
          <w:rFonts w:ascii="Arial" w:hAnsi="Arial" w:cs="Arial"/>
          <w:lang w:val="en-US"/>
        </w:rPr>
        <w:t>verify the participation of others 10 areas</w:t>
      </w:r>
      <w:r w:rsidR="002D2B27" w:rsidRPr="0024314B">
        <w:rPr>
          <w:rStyle w:val="Refdenotaderodap"/>
          <w:rFonts w:ascii="Arial" w:hAnsi="Arial" w:cs="Arial"/>
          <w:lang w:val="en-US"/>
        </w:rPr>
        <w:footnoteReference w:id="7"/>
      </w:r>
      <w:r w:rsidR="00330AFC" w:rsidRPr="0024314B">
        <w:rPr>
          <w:rFonts w:ascii="Arial" w:hAnsi="Arial" w:cs="Arial"/>
          <w:lang w:val="en-US"/>
        </w:rPr>
        <w:t xml:space="preserve">. </w:t>
      </w:r>
    </w:p>
    <w:p w:rsidR="00330AFC" w:rsidRPr="0024314B" w:rsidRDefault="006D6790" w:rsidP="008420BA">
      <w:pPr>
        <w:autoSpaceDE w:val="0"/>
        <w:autoSpaceDN w:val="0"/>
        <w:adjustRightInd w:val="0"/>
        <w:spacing w:before="120" w:after="120" w:line="360" w:lineRule="auto"/>
        <w:jc w:val="center"/>
        <w:rPr>
          <w:rFonts w:ascii="Arial" w:hAnsi="Arial" w:cs="Arial"/>
          <w:b/>
          <w:sz w:val="22"/>
          <w:lang w:val="en-US"/>
        </w:rPr>
      </w:pPr>
      <w:r w:rsidRPr="0024314B">
        <w:rPr>
          <w:rFonts w:ascii="Arial" w:hAnsi="Arial" w:cs="Arial"/>
          <w:b/>
          <w:sz w:val="22"/>
          <w:lang w:val="en-US"/>
        </w:rPr>
        <w:t>Points of Culture by sector of activity</w:t>
      </w:r>
    </w:p>
    <w:p w:rsidR="00330AFC" w:rsidRPr="008420BA" w:rsidRDefault="00BC2D22" w:rsidP="008420BA">
      <w:pPr>
        <w:autoSpaceDE w:val="0"/>
        <w:autoSpaceDN w:val="0"/>
        <w:adjustRightInd w:val="0"/>
        <w:spacing w:before="120" w:after="120" w:line="360" w:lineRule="auto"/>
        <w:ind w:left="993"/>
        <w:jc w:val="both"/>
        <w:rPr>
          <w:rFonts w:ascii="Arial" w:hAnsi="Arial" w:cs="Arial"/>
        </w:rPr>
      </w:pPr>
      <w:r w:rsidRPr="008420BA">
        <w:rPr>
          <w:rFonts w:ascii="Arial" w:hAnsi="Arial" w:cs="Arial"/>
          <w:noProof/>
          <w:lang w:val="fr-FR" w:eastAsia="fr-FR"/>
        </w:rPr>
        <w:drawing>
          <wp:inline distT="0" distB="0" distL="0" distR="0">
            <wp:extent cx="3876675" cy="2196000"/>
            <wp:effectExtent l="0" t="0" r="9525" b="0"/>
            <wp:docPr id="24" name="Imagem 24"/>
            <wp:cNvGraphicFramePr/>
            <a:graphic xmlns:a="http://schemas.openxmlformats.org/drawingml/2006/main">
              <a:graphicData uri="http://schemas.openxmlformats.org/drawingml/2006/picture">
                <pic:pic xmlns:pic="http://schemas.openxmlformats.org/drawingml/2006/picture">
                  <pic:nvPicPr>
                    <pic:cNvPr id="24" name="Imagem 24"/>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 t="639" r="2767" b="11878"/>
                    <a:stretch/>
                  </pic:blipFill>
                  <pic:spPr bwMode="auto">
                    <a:xfrm>
                      <a:off x="0" y="0"/>
                      <a:ext cx="3891770" cy="220455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D6790" w:rsidRPr="0024314B" w:rsidRDefault="006D6790" w:rsidP="008420BA">
      <w:pPr>
        <w:tabs>
          <w:tab w:val="left" w:pos="851"/>
        </w:tabs>
        <w:autoSpaceDE w:val="0"/>
        <w:autoSpaceDN w:val="0"/>
        <w:adjustRightInd w:val="0"/>
        <w:spacing w:before="120" w:after="120" w:line="360" w:lineRule="auto"/>
        <w:jc w:val="center"/>
        <w:rPr>
          <w:rFonts w:ascii="Arial" w:hAnsi="Arial" w:cs="Arial"/>
          <w:b/>
          <w:sz w:val="21"/>
          <w:lang w:val="en-US"/>
        </w:rPr>
      </w:pPr>
      <w:r w:rsidRPr="0024314B">
        <w:rPr>
          <w:rFonts w:ascii="Arial" w:hAnsi="Arial" w:cs="Arial"/>
          <w:b/>
          <w:sz w:val="21"/>
          <w:lang w:val="en-US"/>
        </w:rPr>
        <w:t>Source: Authors, 2015.</w:t>
      </w:r>
    </w:p>
    <w:p w:rsidR="001A7922" w:rsidRPr="0024314B" w:rsidRDefault="006E241B" w:rsidP="008420BA">
      <w:pPr>
        <w:spacing w:before="120" w:after="120" w:line="360" w:lineRule="auto"/>
        <w:jc w:val="both"/>
        <w:rPr>
          <w:rFonts w:ascii="Arial" w:hAnsi="Arial" w:cs="Arial"/>
          <w:b/>
          <w:lang w:val="en-US"/>
        </w:rPr>
      </w:pPr>
      <w:r w:rsidRPr="0024314B">
        <w:rPr>
          <w:rFonts w:ascii="Arial" w:hAnsi="Arial" w:cs="Arial"/>
          <w:b/>
          <w:lang w:val="en-US"/>
        </w:rPr>
        <w:t>3</w:t>
      </w:r>
      <w:r w:rsidR="004E6834" w:rsidRPr="0024314B">
        <w:rPr>
          <w:rFonts w:ascii="Arial" w:hAnsi="Arial" w:cs="Arial"/>
          <w:b/>
          <w:lang w:val="en-US"/>
        </w:rPr>
        <w:t>.2.3</w:t>
      </w:r>
      <w:r w:rsidR="0009691C" w:rsidRPr="0024314B">
        <w:rPr>
          <w:rFonts w:ascii="Arial" w:hAnsi="Arial" w:cs="Arial"/>
          <w:b/>
          <w:lang w:val="en-US"/>
        </w:rPr>
        <w:t>.</w:t>
      </w:r>
      <w:r w:rsidR="001D4B5C" w:rsidRPr="0024314B">
        <w:rPr>
          <w:rFonts w:ascii="Arial" w:hAnsi="Arial" w:cs="Arial"/>
          <w:b/>
          <w:lang w:val="en-US"/>
        </w:rPr>
        <w:t>Motivationtosettle in theterritory</w:t>
      </w:r>
    </w:p>
    <w:p w:rsidR="001D4B5C" w:rsidRPr="0024314B" w:rsidRDefault="00CD1FB3" w:rsidP="008420BA">
      <w:pPr>
        <w:autoSpaceDE w:val="0"/>
        <w:autoSpaceDN w:val="0"/>
        <w:adjustRightInd w:val="0"/>
        <w:spacing w:before="120" w:after="120" w:line="360" w:lineRule="auto"/>
        <w:jc w:val="both"/>
        <w:rPr>
          <w:rFonts w:ascii="Arial" w:hAnsi="Arial" w:cs="Arial"/>
          <w:lang w:val="en-US"/>
        </w:rPr>
      </w:pPr>
      <w:r w:rsidRPr="0024314B">
        <w:rPr>
          <w:rFonts w:ascii="Arial" w:hAnsi="Arial" w:cs="Arial"/>
          <w:lang w:val="en-US"/>
        </w:rPr>
        <w:t>The p</w:t>
      </w:r>
      <w:r w:rsidR="001D4B5C" w:rsidRPr="0024314B">
        <w:rPr>
          <w:rFonts w:ascii="Arial" w:hAnsi="Arial" w:cs="Arial"/>
          <w:lang w:val="en-US"/>
        </w:rPr>
        <w:t xml:space="preserve">roject installation in particular neighborhoodorregionimpliesimpactsonthe local socio-economic dynamics </w:t>
      </w:r>
      <w:r w:rsidR="00192970" w:rsidRPr="0024314B">
        <w:rPr>
          <w:rFonts w:ascii="Arial" w:hAnsi="Arial" w:cs="Arial"/>
          <w:lang w:val="en-US"/>
        </w:rPr>
        <w:t>and in theinfluenceof</w:t>
      </w:r>
      <w:r w:rsidR="001D4B5C" w:rsidRPr="0024314B">
        <w:rPr>
          <w:rFonts w:ascii="Arial" w:hAnsi="Arial" w:cs="Arial"/>
          <w:lang w:val="en-US"/>
        </w:rPr>
        <w:t>associative networks, amongotheraspects.</w:t>
      </w:r>
      <w:r w:rsidR="00F156C2" w:rsidRPr="0024314B">
        <w:rPr>
          <w:rFonts w:ascii="Arial" w:hAnsi="Arial" w:cs="Arial"/>
          <w:lang w:val="en-US"/>
        </w:rPr>
        <w:t>The motivation for the development of a cultural project in a given territory can be associated with the installation of the proponent organization on site or in a "customized" way, can act against the target audience or for the subject of work, to the movement which is part of the leadership, for example. Starting from information provided by the interviewees on these aspects were defined motivation categories for the Project installation: (1) prior belonging local to that leadership, (2) availability of space, (3) specific demands location, (3) target audience and (4) other similar initiatives in place.</w:t>
      </w:r>
    </w:p>
    <w:p w:rsidR="008214FB" w:rsidRPr="0024314B" w:rsidRDefault="00F156C2" w:rsidP="008420BA">
      <w:pPr>
        <w:autoSpaceDE w:val="0"/>
        <w:autoSpaceDN w:val="0"/>
        <w:adjustRightInd w:val="0"/>
        <w:spacing w:before="120" w:after="120" w:line="360" w:lineRule="auto"/>
        <w:jc w:val="both"/>
        <w:rPr>
          <w:rFonts w:ascii="Arial" w:eastAsia="Times New Roman" w:hAnsi="Arial" w:cs="Arial"/>
          <w:lang w:val="en-US"/>
        </w:rPr>
      </w:pPr>
      <w:r w:rsidRPr="0024314B">
        <w:rPr>
          <w:rFonts w:ascii="Arial" w:hAnsi="Arial" w:cs="Arial"/>
          <w:lang w:val="en-US"/>
        </w:rPr>
        <w:t>Among the</w:t>
      </w:r>
      <w:r w:rsidR="008214FB" w:rsidRPr="0024314B">
        <w:rPr>
          <w:rFonts w:ascii="Arial" w:hAnsi="Arial" w:cs="Arial"/>
          <w:lang w:val="en-US"/>
        </w:rPr>
        <w:t xml:space="preserve"> 50 </w:t>
      </w:r>
      <w:r w:rsidR="006D6790" w:rsidRPr="0024314B">
        <w:rPr>
          <w:rFonts w:ascii="Arial" w:hAnsi="Arial" w:cs="Arial"/>
          <w:lang w:val="en-US"/>
        </w:rPr>
        <w:t>Points of Culture</w:t>
      </w:r>
      <w:r w:rsidR="008214FB" w:rsidRPr="0024314B">
        <w:rPr>
          <w:rFonts w:ascii="Arial" w:hAnsi="Arial" w:cs="Arial"/>
          <w:lang w:val="en-US"/>
        </w:rPr>
        <w:t xml:space="preserve">, 55% indicatethemotivationtoinstalltheproject site isrelatedtothe site alreadybe prior actionleadership. In 31% of points, </w:t>
      </w:r>
      <w:r w:rsidR="008214FB" w:rsidRPr="0024314B">
        <w:rPr>
          <w:rFonts w:ascii="Arial" w:hAnsi="Arial" w:cs="Arial"/>
          <w:lang w:val="en-US"/>
        </w:rPr>
        <w:lastRenderedPageBreak/>
        <w:t>themotivationisseeking in attendthespecificdemandthatplacethroughtheactionsdeveloped, and 14% take</w:t>
      </w:r>
      <w:r w:rsidRPr="0024314B">
        <w:rPr>
          <w:rFonts w:ascii="Arial" w:hAnsi="Arial" w:cs="Arial"/>
          <w:lang w:val="en-US"/>
        </w:rPr>
        <w:t>advantaged</w:t>
      </w:r>
      <w:r w:rsidR="008214FB" w:rsidRPr="0024314B">
        <w:rPr>
          <w:rFonts w:ascii="Arial" w:hAnsi="Arial" w:cs="Arial"/>
          <w:lang w:val="en-US"/>
        </w:rPr>
        <w:t>oftheavailabilityofspace in that</w:t>
      </w:r>
      <w:r w:rsidR="004A70D3" w:rsidRPr="0024314B">
        <w:rPr>
          <w:rFonts w:ascii="Arial" w:eastAsia="Times New Roman" w:hAnsi="Arial" w:cs="Arial"/>
          <w:lang w:val="en-US"/>
        </w:rPr>
        <w:t>a</w:t>
      </w:r>
      <w:r w:rsidR="00ED5AEA" w:rsidRPr="0024314B">
        <w:rPr>
          <w:rFonts w:ascii="Arial" w:eastAsia="Times New Roman" w:hAnsi="Arial" w:cs="Arial"/>
          <w:lang w:val="en-US"/>
        </w:rPr>
        <w:t>rea</w:t>
      </w:r>
      <w:r w:rsidR="008214FB" w:rsidRPr="0024314B">
        <w:rPr>
          <w:rFonts w:ascii="Arial" w:eastAsia="Times New Roman" w:hAnsi="Arial" w:cs="Arial"/>
          <w:lang w:val="en-US"/>
        </w:rPr>
        <w:t>topromotetheiractivities.</w:t>
      </w:r>
    </w:p>
    <w:p w:rsidR="0009691C" w:rsidRPr="0024314B" w:rsidRDefault="008214FB" w:rsidP="008420BA">
      <w:pPr>
        <w:autoSpaceDE w:val="0"/>
        <w:autoSpaceDN w:val="0"/>
        <w:adjustRightInd w:val="0"/>
        <w:spacing w:before="120" w:after="120" w:line="360" w:lineRule="auto"/>
        <w:jc w:val="both"/>
        <w:rPr>
          <w:rFonts w:ascii="Arial" w:eastAsia="Times New Roman" w:hAnsi="Arial" w:cs="Arial"/>
          <w:lang w:val="en-US"/>
        </w:rPr>
      </w:pPr>
      <w:r w:rsidRPr="0024314B">
        <w:rPr>
          <w:rFonts w:ascii="Arial" w:eastAsia="Times New Roman" w:hAnsi="Arial" w:cs="Arial"/>
          <w:lang w:val="en-US"/>
        </w:rPr>
        <w:t xml:space="preserve">It wasnotedthatthelocalized points workwith a targetaudienceofdifferentlocations in thecityduetoavailabilityofspace, thelocation, in this case, too, isassociatedwiththeminimizationofcostofrent. The otherreasonscited </w:t>
      </w:r>
      <w:r w:rsidR="00ED5AEA" w:rsidRPr="0024314B">
        <w:rPr>
          <w:rFonts w:ascii="Arial" w:eastAsia="Times New Roman" w:hAnsi="Arial" w:cs="Arial"/>
          <w:lang w:val="en-US"/>
        </w:rPr>
        <w:t>–</w:t>
      </w:r>
      <w:r w:rsidRPr="0024314B">
        <w:rPr>
          <w:rFonts w:ascii="Arial" w:eastAsia="Times New Roman" w:hAnsi="Arial" w:cs="Arial"/>
          <w:lang w:val="en-US"/>
        </w:rPr>
        <w:t xml:space="preserve"> leadership</w:t>
      </w:r>
      <w:r w:rsidR="004A70D3" w:rsidRPr="0024314B">
        <w:rPr>
          <w:rFonts w:ascii="Arial" w:eastAsia="Times New Roman" w:hAnsi="Arial" w:cs="Arial"/>
          <w:lang w:val="en-US"/>
        </w:rPr>
        <w:t xml:space="preserve"> and local demand</w:t>
      </w:r>
      <w:r w:rsidRPr="0024314B">
        <w:rPr>
          <w:rFonts w:ascii="Arial" w:eastAsia="Times New Roman" w:hAnsi="Arial" w:cs="Arial"/>
          <w:lang w:val="en-US"/>
        </w:rPr>
        <w:t xml:space="preserve"> are closertothe reality oftheterritory, are associatedwith links ofbelongingandseektoprovideanswerstospecificcontextsofplace.</w:t>
      </w:r>
    </w:p>
    <w:p w:rsidR="00D25E13" w:rsidRPr="0024314B" w:rsidRDefault="004A70D3" w:rsidP="008420BA">
      <w:pPr>
        <w:spacing w:before="120" w:after="120" w:line="360" w:lineRule="auto"/>
        <w:jc w:val="both"/>
        <w:rPr>
          <w:rFonts w:ascii="Arial" w:hAnsi="Arial" w:cs="Arial"/>
          <w:b/>
          <w:lang w:val="en-US"/>
        </w:rPr>
      </w:pPr>
      <w:r w:rsidRPr="0024314B">
        <w:rPr>
          <w:rFonts w:ascii="Arial" w:hAnsi="Arial" w:cs="Arial"/>
          <w:b/>
          <w:lang w:val="en-US"/>
        </w:rPr>
        <w:t>3</w:t>
      </w:r>
      <w:r w:rsidR="004E6834" w:rsidRPr="0024314B">
        <w:rPr>
          <w:rFonts w:ascii="Arial" w:hAnsi="Arial" w:cs="Arial"/>
          <w:b/>
          <w:lang w:val="en-US"/>
        </w:rPr>
        <w:t>.2.4</w:t>
      </w:r>
      <w:r w:rsidR="004C4287" w:rsidRPr="0024314B">
        <w:rPr>
          <w:rFonts w:ascii="Arial" w:hAnsi="Arial" w:cs="Arial"/>
          <w:b/>
          <w:lang w:val="en-US"/>
        </w:rPr>
        <w:t>Management</w:t>
      </w:r>
    </w:p>
    <w:p w:rsidR="004E6834" w:rsidRPr="0024314B" w:rsidRDefault="005A44EB" w:rsidP="008420BA">
      <w:pPr>
        <w:autoSpaceDE w:val="0"/>
        <w:autoSpaceDN w:val="0"/>
        <w:adjustRightInd w:val="0"/>
        <w:spacing w:before="120" w:after="120" w:line="360" w:lineRule="auto"/>
        <w:jc w:val="both"/>
        <w:rPr>
          <w:rFonts w:ascii="Arial" w:eastAsia="Times New Roman" w:hAnsi="Arial" w:cs="Arial"/>
          <w:lang w:val="en-US"/>
        </w:rPr>
      </w:pPr>
      <w:r w:rsidRPr="0024314B">
        <w:rPr>
          <w:rFonts w:ascii="Arial" w:eastAsia="Times New Roman" w:hAnsi="Arial" w:cs="Arial"/>
          <w:lang w:val="en-US"/>
        </w:rPr>
        <w:t>Since PNCV chosetoworkbyprivate non-profit</w:t>
      </w:r>
      <w:r w:rsidR="00D87224" w:rsidRPr="0024314B">
        <w:rPr>
          <w:rFonts w:ascii="Arial" w:eastAsia="Times New Roman" w:hAnsi="Arial" w:cs="Arial"/>
          <w:lang w:val="en-US"/>
        </w:rPr>
        <w:t>organization</w:t>
      </w:r>
      <w:r w:rsidRPr="0024314B">
        <w:rPr>
          <w:rFonts w:ascii="Arial" w:eastAsia="Times New Roman" w:hAnsi="Arial" w:cs="Arial"/>
          <w:lang w:val="en-US"/>
        </w:rPr>
        <w:t xml:space="preserve"> (NGOs). The management andtheavailabilityofphysical, technological, </w:t>
      </w:r>
      <w:r w:rsidR="00F156C2" w:rsidRPr="0024314B">
        <w:rPr>
          <w:rFonts w:ascii="Arial" w:eastAsia="Times New Roman" w:hAnsi="Arial" w:cs="Arial"/>
          <w:lang w:val="en-US"/>
        </w:rPr>
        <w:t>human and</w:t>
      </w:r>
      <w:r w:rsidRPr="0024314B">
        <w:rPr>
          <w:rFonts w:ascii="Arial" w:eastAsia="Times New Roman" w:hAnsi="Arial" w:cs="Arial"/>
          <w:lang w:val="en-US"/>
        </w:rPr>
        <w:t xml:space="preserve"> financial resources are assumptions</w:t>
      </w:r>
      <w:r w:rsidR="00853795" w:rsidRPr="0024314B">
        <w:rPr>
          <w:rFonts w:ascii="Arial" w:eastAsia="Times New Roman" w:hAnsi="Arial" w:cs="Arial"/>
          <w:lang w:val="en-US"/>
        </w:rPr>
        <w:t xml:space="preserve"> of t</w:t>
      </w:r>
      <w:r w:rsidRPr="0024314B">
        <w:rPr>
          <w:rFonts w:ascii="Arial" w:eastAsia="Times New Roman" w:hAnsi="Arial" w:cs="Arial"/>
          <w:lang w:val="en-US"/>
        </w:rPr>
        <w:t>heefficacyof cultural projectsandactivities.</w:t>
      </w:r>
    </w:p>
    <w:p w:rsidR="00D25E13" w:rsidRPr="0024314B" w:rsidRDefault="004A70D3" w:rsidP="008420BA">
      <w:pPr>
        <w:spacing w:before="120" w:after="120" w:line="360" w:lineRule="auto"/>
        <w:jc w:val="both"/>
        <w:rPr>
          <w:rFonts w:ascii="Arial" w:hAnsi="Arial" w:cs="Arial"/>
          <w:b/>
          <w:lang w:val="en-US"/>
        </w:rPr>
      </w:pPr>
      <w:r w:rsidRPr="0024314B">
        <w:rPr>
          <w:rFonts w:ascii="Arial" w:hAnsi="Arial" w:cs="Arial"/>
          <w:b/>
          <w:lang w:val="en-US"/>
        </w:rPr>
        <w:t xml:space="preserve">3.2.5 </w:t>
      </w:r>
      <w:r w:rsidR="001A7922" w:rsidRPr="0024314B">
        <w:rPr>
          <w:rFonts w:ascii="Arial" w:hAnsi="Arial" w:cs="Arial"/>
          <w:b/>
          <w:lang w:val="en-US"/>
        </w:rPr>
        <w:t xml:space="preserve">Physical </w:t>
      </w:r>
      <w:r w:rsidR="00F156C2" w:rsidRPr="0024314B">
        <w:rPr>
          <w:rFonts w:ascii="Arial" w:hAnsi="Arial" w:cs="Arial"/>
          <w:b/>
          <w:lang w:val="en-US"/>
        </w:rPr>
        <w:t>equipment</w:t>
      </w:r>
    </w:p>
    <w:p w:rsidR="005A44EB" w:rsidRPr="0024314B" w:rsidRDefault="001A7922" w:rsidP="008420BA">
      <w:pPr>
        <w:spacing w:before="120" w:after="120" w:line="360" w:lineRule="auto"/>
        <w:jc w:val="both"/>
        <w:rPr>
          <w:rFonts w:ascii="Arial" w:hAnsi="Arial" w:cs="Arial"/>
          <w:noProof/>
          <w:lang w:val="en-US"/>
        </w:rPr>
      </w:pPr>
      <w:r w:rsidRPr="0024314B">
        <w:rPr>
          <w:rFonts w:ascii="Arial" w:hAnsi="Arial" w:cs="Arial"/>
          <w:noProof/>
          <w:lang w:val="en-US"/>
        </w:rPr>
        <w:t>The a</w:t>
      </w:r>
      <w:r w:rsidR="005A44EB" w:rsidRPr="0024314B">
        <w:rPr>
          <w:rFonts w:ascii="Arial" w:hAnsi="Arial" w:cs="Arial"/>
          <w:noProof/>
          <w:lang w:val="en-US"/>
        </w:rPr>
        <w:t>v</w:t>
      </w:r>
      <w:r w:rsidRPr="0024314B">
        <w:rPr>
          <w:rFonts w:ascii="Arial" w:hAnsi="Arial" w:cs="Arial"/>
          <w:noProof/>
          <w:lang w:val="en-US"/>
        </w:rPr>
        <w:t>a</w:t>
      </w:r>
      <w:r w:rsidR="00053F09" w:rsidRPr="0024314B">
        <w:rPr>
          <w:rFonts w:ascii="Arial" w:hAnsi="Arial" w:cs="Arial"/>
          <w:noProof/>
          <w:lang w:val="en-US"/>
        </w:rPr>
        <w:t>ilability of physical equipments</w:t>
      </w:r>
      <w:r w:rsidR="005A44EB" w:rsidRPr="0024314B">
        <w:rPr>
          <w:rFonts w:ascii="Arial" w:hAnsi="Arial" w:cs="Arial"/>
          <w:noProof/>
          <w:lang w:val="en-US"/>
        </w:rPr>
        <w:t xml:space="preserve"> includes the space used for the development of project activities Culture Point and the available equipment.</w:t>
      </w:r>
    </w:p>
    <w:p w:rsidR="00A46DB6" w:rsidRPr="0024314B" w:rsidRDefault="008C2194" w:rsidP="008420BA">
      <w:pPr>
        <w:spacing w:before="120" w:after="120" w:line="360" w:lineRule="auto"/>
        <w:jc w:val="both"/>
        <w:rPr>
          <w:rFonts w:ascii="Arial" w:hAnsi="Arial" w:cs="Arial"/>
          <w:noProof/>
          <w:lang w:val="en-US"/>
        </w:rPr>
      </w:pPr>
      <w:r w:rsidRPr="0024314B">
        <w:rPr>
          <w:rFonts w:ascii="Arial" w:hAnsi="Arial" w:cs="Arial"/>
          <w:noProof/>
          <w:lang w:val="en-US"/>
        </w:rPr>
        <w:t>In relation to the space used for the activities, it investigated the origin of space and the conditions of the workplace. As seen, (51%)</w:t>
      </w:r>
      <w:r w:rsidR="006D6790" w:rsidRPr="0024314B">
        <w:rPr>
          <w:rFonts w:ascii="Arial" w:hAnsi="Arial" w:cs="Arial"/>
          <w:noProof/>
          <w:lang w:val="en-US"/>
        </w:rPr>
        <w:t>Points of Culture</w:t>
      </w:r>
      <w:r w:rsidRPr="0024314B">
        <w:rPr>
          <w:rFonts w:ascii="Arial" w:hAnsi="Arial" w:cs="Arial"/>
          <w:noProof/>
          <w:lang w:val="en-US"/>
        </w:rPr>
        <w:t xml:space="preserve"> work i</w:t>
      </w:r>
      <w:r w:rsidR="00D87224" w:rsidRPr="0024314B">
        <w:rPr>
          <w:rFonts w:ascii="Arial" w:hAnsi="Arial" w:cs="Arial"/>
          <w:noProof/>
          <w:lang w:val="en-US"/>
        </w:rPr>
        <w:t xml:space="preserve">n assigned areas and 25% </w:t>
      </w:r>
      <w:r w:rsidRPr="0024314B">
        <w:rPr>
          <w:rFonts w:ascii="Arial" w:hAnsi="Arial" w:cs="Arial"/>
          <w:noProof/>
          <w:lang w:val="en-US"/>
        </w:rPr>
        <w:t>in rented space</w:t>
      </w:r>
      <w:r w:rsidR="00D87224" w:rsidRPr="0024314B">
        <w:rPr>
          <w:rFonts w:ascii="Arial" w:hAnsi="Arial" w:cs="Arial"/>
          <w:noProof/>
          <w:lang w:val="en-US"/>
        </w:rPr>
        <w:t xml:space="preserve">s. Only 12% </w:t>
      </w:r>
      <w:r w:rsidRPr="0024314B">
        <w:rPr>
          <w:rFonts w:ascii="Arial" w:hAnsi="Arial" w:cs="Arial"/>
          <w:noProof/>
          <w:lang w:val="en-US"/>
        </w:rPr>
        <w:t xml:space="preserve">carry out their activities in their own spaces. Important to note that among </w:t>
      </w:r>
      <w:r w:rsidR="006D6790" w:rsidRPr="0024314B">
        <w:rPr>
          <w:rFonts w:ascii="Arial" w:hAnsi="Arial" w:cs="Arial"/>
          <w:noProof/>
          <w:lang w:val="en-US"/>
        </w:rPr>
        <w:t>Points of Culture</w:t>
      </w:r>
      <w:r w:rsidRPr="0024314B">
        <w:rPr>
          <w:rFonts w:ascii="Arial" w:hAnsi="Arial" w:cs="Arial"/>
          <w:noProof/>
          <w:lang w:val="en-US"/>
        </w:rPr>
        <w:t xml:space="preserve"> that has ownership of the property are large organizations such as universities.</w:t>
      </w:r>
    </w:p>
    <w:p w:rsidR="00D25E13" w:rsidRPr="0024314B" w:rsidRDefault="00A46DB6" w:rsidP="008420BA">
      <w:pPr>
        <w:spacing w:before="120" w:after="120" w:line="360" w:lineRule="auto"/>
        <w:jc w:val="both"/>
        <w:rPr>
          <w:rFonts w:ascii="Arial" w:hAnsi="Arial" w:cs="Arial"/>
          <w:lang w:val="en-US"/>
        </w:rPr>
      </w:pPr>
      <w:r w:rsidRPr="0024314B">
        <w:rPr>
          <w:rFonts w:ascii="Arial" w:hAnsi="Arial" w:cs="Arial"/>
          <w:lang w:val="en-US"/>
        </w:rPr>
        <w:t xml:space="preserve">69% ofrespondentsbelievetheworkspaceissuitable, while for 31% it isinappropriate. The reasontoevaluate it as inappropriateismainlyassociatedwiththe use ofspace for severalotheractivitiesoftheorganization. </w:t>
      </w:r>
      <w:r w:rsidR="00853795" w:rsidRPr="0024314B">
        <w:rPr>
          <w:rFonts w:ascii="Arial" w:hAnsi="Arial" w:cs="Arial"/>
          <w:lang w:val="en-US"/>
        </w:rPr>
        <w:t>L</w:t>
      </w:r>
      <w:r w:rsidRPr="0024314B">
        <w:rPr>
          <w:rFonts w:ascii="Arial" w:hAnsi="Arial" w:cs="Arial"/>
          <w:lang w:val="en-US"/>
        </w:rPr>
        <w:t>ocationalaspectswerealsomentioned, such as publicaccessdifficultiesduetothelogisticsofurbanmobilityandthelowlevelof</w:t>
      </w:r>
      <w:r w:rsidR="004A70D3" w:rsidRPr="0024314B">
        <w:rPr>
          <w:rFonts w:ascii="Arial" w:hAnsi="Arial" w:cs="Arial"/>
          <w:lang w:val="en-US"/>
        </w:rPr>
        <w:t xml:space="preserve"> public </w:t>
      </w:r>
      <w:r w:rsidR="00F156C2" w:rsidRPr="0024314B">
        <w:rPr>
          <w:rFonts w:ascii="Arial" w:hAnsi="Arial" w:cs="Arial"/>
          <w:lang w:val="en-US"/>
        </w:rPr>
        <w:t>equipment</w:t>
      </w:r>
      <w:r w:rsidRPr="0024314B">
        <w:rPr>
          <w:rFonts w:ascii="Arial" w:hAnsi="Arial" w:cs="Arial"/>
          <w:lang w:val="en-US"/>
        </w:rPr>
        <w:t xml:space="preserve">. Relatedtocontractualaspectsoftheproperty, thereason for inappropriatewasalsoassociatedwithlackofautonomy in promotingchanges in its </w:t>
      </w:r>
      <w:r w:rsidR="00F156C2" w:rsidRPr="0024314B">
        <w:rPr>
          <w:rFonts w:ascii="Arial" w:hAnsi="Arial" w:cs="Arial"/>
          <w:lang w:val="en-US"/>
        </w:rPr>
        <w:t>structure and</w:t>
      </w:r>
      <w:r w:rsidRPr="0024314B">
        <w:rPr>
          <w:rFonts w:ascii="Arial" w:hAnsi="Arial" w:cs="Arial"/>
          <w:lang w:val="en-US"/>
        </w:rPr>
        <w:t xml:space="preserve"> financial insecurity, both</w:t>
      </w:r>
      <w:r w:rsidR="00E576D1" w:rsidRPr="0024314B">
        <w:rPr>
          <w:rFonts w:ascii="Arial" w:hAnsi="Arial" w:cs="Arial"/>
          <w:lang w:val="en-US"/>
        </w:rPr>
        <w:t>is</w:t>
      </w:r>
      <w:r w:rsidRPr="0024314B">
        <w:rPr>
          <w:rFonts w:ascii="Arial" w:hAnsi="Arial" w:cs="Arial"/>
          <w:lang w:val="en-US"/>
        </w:rPr>
        <w:t>causeoftheproperty'sconditionberentedor</w:t>
      </w:r>
      <w:r w:rsidR="00853795" w:rsidRPr="0024314B">
        <w:rPr>
          <w:rFonts w:ascii="Arial" w:hAnsi="Arial" w:cs="Arial"/>
          <w:lang w:val="en-US"/>
        </w:rPr>
        <w:t xml:space="preserve"> assigned</w:t>
      </w:r>
      <w:r w:rsidRPr="0024314B">
        <w:rPr>
          <w:rFonts w:ascii="Arial" w:hAnsi="Arial" w:cs="Arial"/>
          <w:lang w:val="en-US"/>
        </w:rPr>
        <w:t>.</w:t>
      </w:r>
    </w:p>
    <w:p w:rsidR="00EC4E4D" w:rsidRPr="0024314B" w:rsidRDefault="00A46DB6" w:rsidP="008420BA">
      <w:pPr>
        <w:spacing w:before="120" w:after="120" w:line="360" w:lineRule="auto"/>
        <w:jc w:val="both"/>
        <w:rPr>
          <w:rFonts w:ascii="Arial" w:hAnsi="Arial" w:cs="Arial"/>
          <w:noProof/>
          <w:lang w:val="en-US"/>
        </w:rPr>
      </w:pPr>
      <w:r w:rsidRPr="0024314B">
        <w:rPr>
          <w:rFonts w:ascii="Arial" w:hAnsi="Arial" w:cs="Arial"/>
          <w:noProof/>
          <w:lang w:val="en-US"/>
        </w:rPr>
        <w:lastRenderedPageBreak/>
        <w:t>The relation between the origin of space and the level of satisfaction indicates that in own property the level o</w:t>
      </w:r>
      <w:r w:rsidR="00853795" w:rsidRPr="0024314B">
        <w:rPr>
          <w:rFonts w:ascii="Arial" w:hAnsi="Arial" w:cs="Arial"/>
          <w:noProof/>
          <w:lang w:val="en-US"/>
        </w:rPr>
        <w:t>f satisfaction is 100%, in assigned</w:t>
      </w:r>
      <w:r w:rsidRPr="0024314B">
        <w:rPr>
          <w:rFonts w:ascii="Arial" w:hAnsi="Arial" w:cs="Arial"/>
          <w:noProof/>
          <w:lang w:val="en-US"/>
        </w:rPr>
        <w:t xml:space="preserve"> property the relation is 68% and in rented property, 33%. The chart below illustrates the satisfaction within the property of the source situations.</w:t>
      </w:r>
    </w:p>
    <w:p w:rsidR="00853795" w:rsidRPr="0024314B" w:rsidRDefault="00D25E13" w:rsidP="008420BA">
      <w:pPr>
        <w:spacing w:before="120" w:after="120" w:line="360" w:lineRule="auto"/>
        <w:jc w:val="both"/>
        <w:rPr>
          <w:rFonts w:ascii="Arial" w:hAnsi="Arial" w:cs="Arial"/>
          <w:noProof/>
        </w:rPr>
      </w:pPr>
      <w:r w:rsidRPr="0024314B">
        <w:rPr>
          <w:rFonts w:ascii="Arial" w:hAnsi="Arial" w:cs="Arial"/>
          <w:noProof/>
          <w:lang w:val="fr-FR" w:eastAsia="fr-FR"/>
        </w:rPr>
        <w:drawing>
          <wp:inline distT="0" distB="0" distL="0" distR="0">
            <wp:extent cx="3944679" cy="2275368"/>
            <wp:effectExtent l="0" t="0" r="0" b="0"/>
            <wp:docPr id="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1" w:name="_Toc434478518"/>
      <w:bookmarkStart w:id="2" w:name="_Toc310524260"/>
    </w:p>
    <w:bookmarkEnd w:id="1"/>
    <w:bookmarkEnd w:id="2"/>
    <w:p w:rsidR="00D25E13" w:rsidRPr="0024314B" w:rsidRDefault="0006382D" w:rsidP="008420BA">
      <w:pPr>
        <w:spacing w:before="120" w:after="120" w:line="360" w:lineRule="auto"/>
        <w:jc w:val="both"/>
        <w:rPr>
          <w:rFonts w:ascii="Arial" w:hAnsi="Arial" w:cs="Arial"/>
          <w:b/>
          <w:lang w:val="en-US"/>
        </w:rPr>
      </w:pPr>
      <w:r w:rsidRPr="0024314B">
        <w:rPr>
          <w:rFonts w:ascii="Arial" w:hAnsi="Arial" w:cs="Arial"/>
          <w:b/>
          <w:lang w:val="en-US"/>
        </w:rPr>
        <w:t>3.2.6</w:t>
      </w:r>
      <w:r w:rsidR="0009691C" w:rsidRPr="0024314B">
        <w:rPr>
          <w:rFonts w:ascii="Arial" w:hAnsi="Arial" w:cs="Arial"/>
          <w:b/>
          <w:lang w:val="en-US"/>
        </w:rPr>
        <w:t>.</w:t>
      </w:r>
      <w:r w:rsidR="00A71D48" w:rsidRPr="0024314B">
        <w:rPr>
          <w:rFonts w:ascii="Arial" w:hAnsi="Arial" w:cs="Arial"/>
          <w:b/>
          <w:lang w:val="en-US"/>
        </w:rPr>
        <w:t>T</w:t>
      </w:r>
      <w:r w:rsidR="006238C8" w:rsidRPr="0024314B">
        <w:rPr>
          <w:rFonts w:ascii="Arial" w:hAnsi="Arial" w:cs="Arial"/>
          <w:b/>
          <w:lang w:val="en-US"/>
        </w:rPr>
        <w:t>echnological resources</w:t>
      </w:r>
    </w:p>
    <w:p w:rsidR="006238C8" w:rsidRPr="0024314B" w:rsidRDefault="006238C8" w:rsidP="008420BA">
      <w:pPr>
        <w:spacing w:before="120" w:after="120" w:line="360" w:lineRule="auto"/>
        <w:jc w:val="both"/>
        <w:rPr>
          <w:rFonts w:ascii="Arial" w:hAnsi="Arial" w:cs="Arial"/>
          <w:lang w:val="en-US"/>
        </w:rPr>
      </w:pPr>
      <w:r w:rsidRPr="0024314B">
        <w:rPr>
          <w:rFonts w:ascii="Arial" w:hAnsi="Arial" w:cs="Arial"/>
          <w:lang w:val="en-US"/>
        </w:rPr>
        <w:t xml:space="preserve">The main technological resources used by the </w:t>
      </w:r>
      <w:r w:rsidR="006D6790" w:rsidRPr="0024314B">
        <w:rPr>
          <w:rFonts w:ascii="Arial" w:hAnsi="Arial" w:cs="Arial"/>
          <w:lang w:val="en-US"/>
        </w:rPr>
        <w:t>Points of Culture</w:t>
      </w:r>
      <w:r w:rsidRPr="0024314B">
        <w:rPr>
          <w:rFonts w:ascii="Arial" w:hAnsi="Arial" w:cs="Arial"/>
          <w:lang w:val="en-US"/>
        </w:rPr>
        <w:t>, in terms of hardware are computers, cell phones and cameras. In terms of software and services are used computer programs, Internet access and mobile telephony, as the data below.</w:t>
      </w:r>
    </w:p>
    <w:p w:rsidR="006238C8" w:rsidRPr="0024314B" w:rsidRDefault="006238C8" w:rsidP="008420BA">
      <w:pPr>
        <w:spacing w:before="120" w:after="120" w:line="360" w:lineRule="auto"/>
        <w:jc w:val="both"/>
        <w:rPr>
          <w:rFonts w:ascii="Arial" w:hAnsi="Arial" w:cs="Arial"/>
          <w:lang w:val="en-US"/>
        </w:rPr>
      </w:pPr>
      <w:r w:rsidRPr="0024314B">
        <w:rPr>
          <w:rFonts w:ascii="Arial" w:hAnsi="Arial" w:cs="Arial"/>
          <w:lang w:val="en-US"/>
        </w:rPr>
        <w:t xml:space="preserve">All members of </w:t>
      </w:r>
      <w:r w:rsidR="00A71D48" w:rsidRPr="0024314B">
        <w:rPr>
          <w:rFonts w:ascii="Arial" w:hAnsi="Arial" w:cs="Arial"/>
          <w:lang w:val="en-US"/>
        </w:rPr>
        <w:t>the 50</w:t>
      </w:r>
      <w:r w:rsidRPr="0024314B">
        <w:rPr>
          <w:rFonts w:ascii="Arial" w:hAnsi="Arial" w:cs="Arial"/>
          <w:lang w:val="en-US"/>
        </w:rPr>
        <w:t xml:space="preserve"> Points of Culture have cellular mobile device (smartphone) and use it for communication via mobile phones and text messages.</w:t>
      </w:r>
    </w:p>
    <w:p w:rsidR="006238C8" w:rsidRPr="0024314B" w:rsidRDefault="001A7922" w:rsidP="008420BA">
      <w:pPr>
        <w:spacing w:before="120" w:after="120" w:line="360" w:lineRule="auto"/>
        <w:jc w:val="both"/>
        <w:rPr>
          <w:rFonts w:ascii="Arial" w:hAnsi="Arial" w:cs="Arial"/>
          <w:lang w:val="en-US"/>
        </w:rPr>
      </w:pPr>
      <w:r w:rsidRPr="0024314B">
        <w:rPr>
          <w:rFonts w:ascii="Arial" w:hAnsi="Arial" w:cs="Arial"/>
          <w:lang w:val="en-US"/>
        </w:rPr>
        <w:t>Internet access reaches 49</w:t>
      </w:r>
      <w:r w:rsidR="006238C8" w:rsidRPr="0024314B">
        <w:rPr>
          <w:rFonts w:ascii="Arial" w:hAnsi="Arial" w:cs="Arial"/>
          <w:lang w:val="en-US"/>
        </w:rPr>
        <w:t xml:space="preserve"> Points of Culture and only one point has restrictions due to territorial specificities. Of these, 71%</w:t>
      </w:r>
      <w:r w:rsidRPr="0024314B">
        <w:rPr>
          <w:rFonts w:ascii="Arial" w:hAnsi="Arial" w:cs="Arial"/>
          <w:lang w:val="en-US"/>
        </w:rPr>
        <w:t xml:space="preserve"> of the </w:t>
      </w:r>
      <w:r w:rsidR="006D6790" w:rsidRPr="0024314B">
        <w:rPr>
          <w:rFonts w:ascii="Arial" w:hAnsi="Arial" w:cs="Arial"/>
          <w:lang w:val="en-US"/>
        </w:rPr>
        <w:t>Points of Culture</w:t>
      </w:r>
      <w:r w:rsidRPr="0024314B">
        <w:rPr>
          <w:rFonts w:ascii="Arial" w:hAnsi="Arial" w:cs="Arial"/>
          <w:lang w:val="en-US"/>
        </w:rPr>
        <w:t xml:space="preserve"> use i</w:t>
      </w:r>
      <w:r w:rsidR="006238C8" w:rsidRPr="0024314B">
        <w:rPr>
          <w:rFonts w:ascii="Arial" w:hAnsi="Arial" w:cs="Arial"/>
          <w:lang w:val="en-US"/>
        </w:rPr>
        <w:t>nternet every day and 29% 3-5 days a week.</w:t>
      </w:r>
    </w:p>
    <w:p w:rsidR="006238C8" w:rsidRPr="0024314B" w:rsidRDefault="006238C8" w:rsidP="008420BA">
      <w:pPr>
        <w:spacing w:before="120" w:after="120" w:line="360" w:lineRule="auto"/>
        <w:jc w:val="both"/>
        <w:rPr>
          <w:rFonts w:ascii="Arial" w:hAnsi="Arial" w:cs="Arial"/>
          <w:lang w:val="en-US"/>
        </w:rPr>
      </w:pPr>
      <w:r w:rsidRPr="0024314B">
        <w:rPr>
          <w:rFonts w:ascii="Arial" w:hAnsi="Arial" w:cs="Arial"/>
          <w:lang w:val="en-US"/>
        </w:rPr>
        <w:t xml:space="preserve">The computer and internet access, both in the organization's headquarters and in their homes, are used by the teams of </w:t>
      </w:r>
      <w:r w:rsidR="006D6790" w:rsidRPr="0024314B">
        <w:rPr>
          <w:rFonts w:ascii="Arial" w:hAnsi="Arial" w:cs="Arial"/>
          <w:lang w:val="en-US"/>
        </w:rPr>
        <w:t>Points of Culture</w:t>
      </w:r>
      <w:r w:rsidRPr="0024314B">
        <w:rPr>
          <w:rFonts w:ascii="Arial" w:hAnsi="Arial" w:cs="Arial"/>
          <w:lang w:val="en-US"/>
        </w:rPr>
        <w:t xml:space="preserve"> for various activities. Thus, several fields were marked this question, leading to note that the communication actions, such as exchange of e-mails and messages, access to social networks and discussion groups is computer use reason most points, adding 33 organizations (67%). Another important activity is the project management, according to 31 Points of Culture (63%), where it makes use of software, websites and online applications.</w:t>
      </w:r>
    </w:p>
    <w:p w:rsidR="004E6834" w:rsidRPr="0024314B" w:rsidRDefault="006238C8" w:rsidP="008420BA">
      <w:pPr>
        <w:spacing w:before="120" w:after="120" w:line="360" w:lineRule="auto"/>
        <w:jc w:val="both"/>
        <w:rPr>
          <w:rFonts w:ascii="Arial" w:hAnsi="Arial" w:cs="Arial"/>
          <w:lang w:val="en-US"/>
        </w:rPr>
      </w:pPr>
      <w:r w:rsidRPr="0024314B">
        <w:rPr>
          <w:rFonts w:ascii="Arial" w:hAnsi="Arial" w:cs="Arial"/>
          <w:lang w:val="en-US"/>
        </w:rPr>
        <w:lastRenderedPageBreak/>
        <w:t>Research activ</w:t>
      </w:r>
      <w:r w:rsidR="00A71D48" w:rsidRPr="0024314B">
        <w:rPr>
          <w:rFonts w:ascii="Arial" w:hAnsi="Arial" w:cs="Arial"/>
          <w:lang w:val="en-US"/>
        </w:rPr>
        <w:t>ities are also carried out by 18% points</w:t>
      </w:r>
      <w:r w:rsidRPr="0024314B">
        <w:rPr>
          <w:rFonts w:ascii="Arial" w:hAnsi="Arial" w:cs="Arial"/>
          <w:lang w:val="en-US"/>
        </w:rPr>
        <w:t>, which includes the search for information that influence the conduct of the project, from texts, images a</w:t>
      </w:r>
      <w:r w:rsidR="00A71D48" w:rsidRPr="0024314B">
        <w:rPr>
          <w:rFonts w:ascii="Arial" w:hAnsi="Arial" w:cs="Arial"/>
          <w:lang w:val="en-US"/>
        </w:rPr>
        <w:t>nd audiovisual. Other 18%</w:t>
      </w:r>
      <w:r w:rsidRPr="0024314B">
        <w:rPr>
          <w:rFonts w:ascii="Arial" w:hAnsi="Arial" w:cs="Arial"/>
          <w:lang w:val="en-US"/>
        </w:rPr>
        <w:t xml:space="preserve"> use the computer as a working tool, understood as a means of realization of the project's main activity, such as editing, production of texts and audio.</w:t>
      </w:r>
    </w:p>
    <w:p w:rsidR="00D25E13" w:rsidRPr="008420BA" w:rsidRDefault="004C4287" w:rsidP="008420BA">
      <w:pPr>
        <w:spacing w:before="120" w:after="120" w:line="360" w:lineRule="auto"/>
        <w:jc w:val="both"/>
        <w:rPr>
          <w:rFonts w:ascii="Arial" w:hAnsi="Arial" w:cs="Arial"/>
          <w:color w:val="FF0000"/>
        </w:rPr>
      </w:pPr>
      <w:r w:rsidRPr="008420BA">
        <w:rPr>
          <w:rFonts w:ascii="Arial" w:hAnsi="Arial" w:cs="Arial"/>
          <w:noProof/>
          <w:color w:val="FF0000"/>
          <w:lang w:val="fr-FR" w:eastAsia="fr-FR"/>
        </w:rPr>
        <w:drawing>
          <wp:inline distT="0" distB="0" distL="0" distR="0">
            <wp:extent cx="2530549" cy="467833"/>
            <wp:effectExtent l="0" t="0" r="3175" b="8890"/>
            <wp:docPr id="29" name="Imagem 29"/>
            <wp:cNvGraphicFramePr/>
            <a:graphic xmlns:a="http://schemas.openxmlformats.org/drawingml/2006/main">
              <a:graphicData uri="http://schemas.openxmlformats.org/drawingml/2006/picture">
                <pic:pic xmlns:pic="http://schemas.openxmlformats.org/drawingml/2006/picture">
                  <pic:nvPicPr>
                    <pic:cNvPr id="29" name="Imagem 29"/>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1427" cy="467995"/>
                    </a:xfrm>
                    <a:prstGeom prst="rect">
                      <a:avLst/>
                    </a:prstGeom>
                    <a:noFill/>
                    <a:ln>
                      <a:noFill/>
                    </a:ln>
                  </pic:spPr>
                </pic:pic>
              </a:graphicData>
            </a:graphic>
          </wp:inline>
        </w:drawing>
      </w:r>
    </w:p>
    <w:p w:rsidR="00D25E13" w:rsidRPr="008420BA" w:rsidRDefault="004C4287" w:rsidP="008420BA">
      <w:pPr>
        <w:spacing w:before="120" w:after="120" w:line="360" w:lineRule="auto"/>
        <w:jc w:val="both"/>
        <w:rPr>
          <w:rFonts w:ascii="Arial" w:hAnsi="Arial" w:cs="Arial"/>
          <w:color w:val="FF0000"/>
        </w:rPr>
      </w:pPr>
      <w:r w:rsidRPr="008420BA">
        <w:rPr>
          <w:rFonts w:ascii="Arial" w:hAnsi="Arial" w:cs="Arial"/>
          <w:noProof/>
          <w:color w:val="FF0000"/>
          <w:lang w:val="fr-FR" w:eastAsia="fr-FR"/>
        </w:rPr>
        <w:drawing>
          <wp:inline distT="0" distB="0" distL="0" distR="0">
            <wp:extent cx="4189228" cy="1775637"/>
            <wp:effectExtent l="0" t="0" r="1905" b="0"/>
            <wp:docPr id="28" name="Imagem 28"/>
            <wp:cNvGraphicFramePr/>
            <a:graphic xmlns:a="http://schemas.openxmlformats.org/drawingml/2006/main">
              <a:graphicData uri="http://schemas.openxmlformats.org/drawingml/2006/picture">
                <pic:pic xmlns:pic="http://schemas.openxmlformats.org/drawingml/2006/picture">
                  <pic:nvPicPr>
                    <pic:cNvPr id="28" name="Imagem 28"/>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9406" cy="1775712"/>
                    </a:xfrm>
                    <a:prstGeom prst="rect">
                      <a:avLst/>
                    </a:prstGeom>
                    <a:noFill/>
                    <a:ln>
                      <a:noFill/>
                    </a:ln>
                  </pic:spPr>
                </pic:pic>
              </a:graphicData>
            </a:graphic>
          </wp:inline>
        </w:drawing>
      </w:r>
    </w:p>
    <w:p w:rsidR="006238C8" w:rsidRPr="0024314B" w:rsidRDefault="006238C8" w:rsidP="008420BA">
      <w:pPr>
        <w:spacing w:before="120" w:after="120" w:line="360" w:lineRule="auto"/>
        <w:jc w:val="both"/>
        <w:rPr>
          <w:rFonts w:ascii="Arial" w:hAnsi="Arial" w:cs="Arial"/>
          <w:lang w:val="en-US"/>
        </w:rPr>
      </w:pPr>
      <w:bookmarkStart w:id="3" w:name="_Toc434478519"/>
      <w:bookmarkStart w:id="4" w:name="_Toc310524261"/>
      <w:r w:rsidRPr="0024314B">
        <w:rPr>
          <w:rFonts w:ascii="Arial" w:hAnsi="Arial" w:cs="Arial"/>
          <w:lang w:val="en-US"/>
        </w:rPr>
        <w:t>It is interesting to note the importance of technological infrastructure, particularly computers, software and routers Internet access in the management and communication of projects. As reported by respondents, the equipment is used from the information notices and promotion of laws to the preparation of the project and its accountability, as in team communication to disseminate the activities and invitation to the public.</w:t>
      </w:r>
    </w:p>
    <w:bookmarkEnd w:id="3"/>
    <w:bookmarkEnd w:id="4"/>
    <w:p w:rsidR="00D25E13" w:rsidRPr="0024314B" w:rsidRDefault="0006382D" w:rsidP="008420BA">
      <w:pPr>
        <w:spacing w:before="120" w:after="120" w:line="360" w:lineRule="auto"/>
        <w:jc w:val="both"/>
        <w:rPr>
          <w:rFonts w:ascii="Arial" w:hAnsi="Arial" w:cs="Arial"/>
          <w:b/>
          <w:lang w:val="en-US"/>
        </w:rPr>
      </w:pPr>
      <w:r w:rsidRPr="0024314B">
        <w:rPr>
          <w:rFonts w:ascii="Arial" w:hAnsi="Arial" w:cs="Arial"/>
          <w:b/>
          <w:lang w:val="en-US"/>
        </w:rPr>
        <w:t>3.2.7</w:t>
      </w:r>
      <w:r w:rsidR="0009691C" w:rsidRPr="0024314B">
        <w:rPr>
          <w:rFonts w:ascii="Arial" w:hAnsi="Arial" w:cs="Arial"/>
          <w:b/>
          <w:lang w:val="en-US"/>
        </w:rPr>
        <w:t>.</w:t>
      </w:r>
      <w:r w:rsidR="006238C8" w:rsidRPr="0024314B">
        <w:rPr>
          <w:rFonts w:ascii="Arial" w:hAnsi="Arial" w:cs="Arial"/>
          <w:b/>
          <w:lang w:val="en-US"/>
        </w:rPr>
        <w:t>Human resources</w:t>
      </w:r>
    </w:p>
    <w:p w:rsidR="006238C8" w:rsidRPr="0024314B" w:rsidRDefault="006238C8" w:rsidP="008420BA">
      <w:pPr>
        <w:spacing w:before="120" w:after="120" w:line="360" w:lineRule="auto"/>
        <w:jc w:val="both"/>
        <w:rPr>
          <w:rFonts w:ascii="Arial" w:hAnsi="Arial" w:cs="Arial"/>
          <w:lang w:val="en-US"/>
        </w:rPr>
      </w:pPr>
      <w:r w:rsidRPr="0024314B">
        <w:rPr>
          <w:rFonts w:ascii="Arial" w:hAnsi="Arial" w:cs="Arial"/>
          <w:lang w:val="en-US"/>
        </w:rPr>
        <w:t>Regarding human resources available to the project Culture Point were observed aspects of the formation of the team, the alloca</w:t>
      </w:r>
      <w:r w:rsidR="001A7922" w:rsidRPr="0024314B">
        <w:rPr>
          <w:rFonts w:ascii="Arial" w:hAnsi="Arial" w:cs="Arial"/>
          <w:lang w:val="en-US"/>
        </w:rPr>
        <w:t>tion of functions and labor</w:t>
      </w:r>
      <w:r w:rsidRPr="0024314B">
        <w:rPr>
          <w:rFonts w:ascii="Arial" w:hAnsi="Arial" w:cs="Arial"/>
          <w:lang w:val="en-US"/>
        </w:rPr>
        <w:t>.</w:t>
      </w:r>
    </w:p>
    <w:p w:rsidR="006238C8" w:rsidRPr="0024314B" w:rsidRDefault="006238C8" w:rsidP="008420BA">
      <w:pPr>
        <w:spacing w:before="120" w:after="120" w:line="360" w:lineRule="auto"/>
        <w:jc w:val="both"/>
        <w:rPr>
          <w:rFonts w:ascii="Arial" w:hAnsi="Arial" w:cs="Arial"/>
          <w:lang w:val="en-US"/>
        </w:rPr>
      </w:pPr>
      <w:r w:rsidRPr="0024314B">
        <w:rPr>
          <w:rFonts w:ascii="Arial" w:hAnsi="Arial" w:cs="Arial"/>
          <w:lang w:val="en-US"/>
        </w:rPr>
        <w:t>In forming the active team on the project, the presence of the same legal representative in the organization from the foundation of the same to the start of the project Culture Point indicates that were not made major changes in the organizational structure as well as the mission and values ​​of the organization. As seen, 94% of the Points of Culture maintains the same legal representative since its foundation.</w:t>
      </w:r>
    </w:p>
    <w:p w:rsidR="006238C8" w:rsidRPr="0024314B" w:rsidRDefault="006238C8" w:rsidP="008420BA">
      <w:pPr>
        <w:spacing w:before="120" w:after="120" w:line="360" w:lineRule="auto"/>
        <w:jc w:val="both"/>
        <w:rPr>
          <w:rFonts w:ascii="Arial" w:hAnsi="Arial" w:cs="Arial"/>
          <w:lang w:val="en-US"/>
        </w:rPr>
      </w:pPr>
      <w:r w:rsidRPr="0024314B">
        <w:rPr>
          <w:rFonts w:ascii="Arial" w:hAnsi="Arial" w:cs="Arial"/>
          <w:lang w:val="en-US"/>
        </w:rPr>
        <w:lastRenderedPageBreak/>
        <w:t xml:space="preserve">As the presence of the founder, the presence of the coordinator of the project during its implementation also influences the performance of the team and the same management. According to respondents, 89% of the </w:t>
      </w:r>
      <w:r w:rsidR="006D6790" w:rsidRPr="0024314B">
        <w:rPr>
          <w:rFonts w:ascii="Arial" w:hAnsi="Arial" w:cs="Arial"/>
          <w:lang w:val="en-US"/>
        </w:rPr>
        <w:t>Points of Culture</w:t>
      </w:r>
      <w:r w:rsidRPr="0024314B">
        <w:rPr>
          <w:rFonts w:ascii="Arial" w:hAnsi="Arial" w:cs="Arial"/>
          <w:lang w:val="en-US"/>
        </w:rPr>
        <w:t xml:space="preserve"> maintain the same project coordinator.</w:t>
      </w:r>
    </w:p>
    <w:p w:rsidR="006238C8" w:rsidRPr="0024314B" w:rsidRDefault="006238C8" w:rsidP="008420BA">
      <w:pPr>
        <w:spacing w:before="120" w:after="120" w:line="360" w:lineRule="auto"/>
        <w:jc w:val="both"/>
        <w:rPr>
          <w:rFonts w:ascii="Arial" w:hAnsi="Arial" w:cs="Arial"/>
          <w:lang w:val="en-US"/>
        </w:rPr>
      </w:pPr>
      <w:r w:rsidRPr="0024314B">
        <w:rPr>
          <w:rFonts w:ascii="Arial" w:hAnsi="Arial" w:cs="Arial"/>
          <w:lang w:val="en-US"/>
        </w:rPr>
        <w:t>Still regarding the coordination of the project, the survey of staff payment forms showed that 47% of the points have their projects coordinated by volunteer managers.</w:t>
      </w:r>
    </w:p>
    <w:p w:rsidR="00053F09" w:rsidRPr="0024314B" w:rsidRDefault="006238C8" w:rsidP="008420BA">
      <w:pPr>
        <w:spacing w:before="120" w:after="120" w:line="360" w:lineRule="auto"/>
        <w:jc w:val="both"/>
        <w:rPr>
          <w:rFonts w:ascii="Arial" w:hAnsi="Arial" w:cs="Arial"/>
          <w:lang w:val="en-US"/>
        </w:rPr>
      </w:pPr>
      <w:r w:rsidRPr="0024314B">
        <w:rPr>
          <w:rFonts w:ascii="Arial" w:hAnsi="Arial" w:cs="Arial"/>
          <w:lang w:val="en-US"/>
        </w:rPr>
        <w:t xml:space="preserve">Regarding the number of people in the team, considering permanent employees and self-employed service providers, it has been seen that most of the points have between 3 and 7 people on the team, as shown by the graph below, placing large number of Points of Culture in the 3rd quadrant </w:t>
      </w:r>
      <w:r w:rsidR="00C7799C" w:rsidRPr="0024314B">
        <w:rPr>
          <w:rFonts w:ascii="Arial" w:hAnsi="Arial" w:cs="Arial"/>
          <w:lang w:val="en-US"/>
        </w:rPr>
        <w:t>below.</w:t>
      </w:r>
    </w:p>
    <w:p w:rsidR="00A2083D" w:rsidRPr="008420BA" w:rsidRDefault="00A2083D" w:rsidP="008420BA">
      <w:pPr>
        <w:spacing w:before="120" w:after="120" w:line="360" w:lineRule="auto"/>
        <w:jc w:val="both"/>
        <w:rPr>
          <w:rFonts w:ascii="Arial" w:hAnsi="Arial" w:cs="Arial"/>
          <w:color w:val="FF0000"/>
          <w:lang w:val="en-US"/>
        </w:rPr>
      </w:pPr>
    </w:p>
    <w:p w:rsidR="00AE561E" w:rsidRPr="008420BA" w:rsidRDefault="004C4287" w:rsidP="008420BA">
      <w:pPr>
        <w:spacing w:before="120" w:after="120" w:line="360" w:lineRule="auto"/>
        <w:jc w:val="both"/>
        <w:rPr>
          <w:rFonts w:ascii="Arial" w:hAnsi="Arial" w:cs="Arial"/>
          <w:color w:val="FF0000"/>
        </w:rPr>
      </w:pPr>
      <w:r w:rsidRPr="008420BA">
        <w:rPr>
          <w:rFonts w:ascii="Arial" w:hAnsi="Arial" w:cs="Arial"/>
          <w:noProof/>
          <w:color w:val="FF0000"/>
          <w:lang w:val="fr-FR" w:eastAsia="fr-FR"/>
        </w:rPr>
        <w:drawing>
          <wp:inline distT="0" distB="0" distL="0" distR="0">
            <wp:extent cx="2317750" cy="191135"/>
            <wp:effectExtent l="0" t="0" r="6350" b="0"/>
            <wp:docPr id="30" name="Imagem 30"/>
            <wp:cNvGraphicFramePr/>
            <a:graphic xmlns:a="http://schemas.openxmlformats.org/drawingml/2006/main">
              <a:graphicData uri="http://schemas.openxmlformats.org/drawingml/2006/picture">
                <pic:pic xmlns:pic="http://schemas.openxmlformats.org/drawingml/2006/picture">
                  <pic:nvPicPr>
                    <pic:cNvPr id="30" name="Imagem 30"/>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0" cy="191135"/>
                    </a:xfrm>
                    <a:prstGeom prst="rect">
                      <a:avLst/>
                    </a:prstGeom>
                    <a:noFill/>
                    <a:ln>
                      <a:noFill/>
                    </a:ln>
                  </pic:spPr>
                </pic:pic>
              </a:graphicData>
            </a:graphic>
          </wp:inline>
        </w:drawing>
      </w:r>
    </w:p>
    <w:p w:rsidR="00AE561E" w:rsidRPr="008420BA" w:rsidRDefault="004C4287" w:rsidP="008420BA">
      <w:pPr>
        <w:spacing w:before="120" w:after="120" w:line="360" w:lineRule="auto"/>
        <w:jc w:val="both"/>
        <w:rPr>
          <w:rFonts w:ascii="Arial" w:hAnsi="Arial" w:cs="Arial"/>
          <w:color w:val="FF0000"/>
        </w:rPr>
      </w:pPr>
      <w:r w:rsidRPr="008420BA">
        <w:rPr>
          <w:rFonts w:ascii="Arial" w:hAnsi="Arial" w:cs="Arial"/>
          <w:noProof/>
          <w:color w:val="FF0000"/>
          <w:lang w:val="fr-FR" w:eastAsia="fr-FR"/>
        </w:rPr>
        <w:drawing>
          <wp:inline distT="0" distB="0" distL="0" distR="0">
            <wp:extent cx="4615180" cy="276415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561E" w:rsidRPr="0024314B" w:rsidRDefault="00AE561E" w:rsidP="008420BA">
      <w:pPr>
        <w:spacing w:before="120" w:after="120" w:line="360" w:lineRule="auto"/>
        <w:jc w:val="both"/>
        <w:rPr>
          <w:rFonts w:ascii="Arial" w:hAnsi="Arial" w:cs="Arial"/>
          <w:lang w:val="en-US"/>
        </w:rPr>
      </w:pPr>
      <w:r w:rsidRPr="0024314B">
        <w:rPr>
          <w:rFonts w:ascii="Arial" w:hAnsi="Arial" w:cs="Arial"/>
          <w:lang w:val="en-US"/>
        </w:rPr>
        <w:t xml:space="preserve">The listing of the functions of each of the team members showed the presence of several activities assigned to one person on the project. Specifically, the coordinator performs several functions, among which accountability, 49% of the </w:t>
      </w:r>
      <w:r w:rsidR="006D6790" w:rsidRPr="0024314B">
        <w:rPr>
          <w:rFonts w:ascii="Arial" w:hAnsi="Arial" w:cs="Arial"/>
          <w:lang w:val="en-US"/>
        </w:rPr>
        <w:t>Points of Culture</w:t>
      </w:r>
      <w:r w:rsidRPr="0024314B">
        <w:rPr>
          <w:rFonts w:ascii="Arial" w:hAnsi="Arial" w:cs="Arial"/>
          <w:lang w:val="en-US"/>
        </w:rPr>
        <w:t>.</w:t>
      </w:r>
    </w:p>
    <w:p w:rsidR="00A7077A" w:rsidRPr="0024314B" w:rsidRDefault="00AE561E" w:rsidP="008420BA">
      <w:pPr>
        <w:spacing w:before="120" w:after="120" w:line="360" w:lineRule="auto"/>
        <w:jc w:val="both"/>
        <w:rPr>
          <w:rFonts w:ascii="Arial" w:hAnsi="Arial" w:cs="Arial"/>
          <w:lang w:val="en-US"/>
        </w:rPr>
      </w:pPr>
      <w:r w:rsidRPr="0024314B">
        <w:rPr>
          <w:rFonts w:ascii="Arial" w:hAnsi="Arial" w:cs="Arial"/>
          <w:lang w:val="en-US"/>
        </w:rPr>
        <w:t xml:space="preserve">In 23% of points accounting is the responsibility of the finance department of the organization (in the case of large organizations), and 14% of points is made external counter hiring to do the job. The coordinator of a larger organization is still responsible for the accountability of all the organization's projects in 6% of </w:t>
      </w:r>
      <w:r w:rsidRPr="0024314B">
        <w:rPr>
          <w:rFonts w:ascii="Arial" w:hAnsi="Arial" w:cs="Arial"/>
          <w:lang w:val="en-US"/>
        </w:rPr>
        <w:lastRenderedPageBreak/>
        <w:t>Points of Culture, and 4% is the executive producer who performs the activity. There is only one case (4%) where the counter is volunteer project.</w:t>
      </w:r>
    </w:p>
    <w:p w:rsidR="00A7077A" w:rsidRPr="0024314B" w:rsidRDefault="006D6790" w:rsidP="008420BA">
      <w:pPr>
        <w:spacing w:before="120" w:after="120" w:line="360" w:lineRule="auto"/>
        <w:jc w:val="center"/>
        <w:rPr>
          <w:rFonts w:ascii="Arial" w:hAnsi="Arial" w:cs="Arial"/>
          <w:b/>
          <w:lang w:val="en-US"/>
        </w:rPr>
      </w:pPr>
      <w:r w:rsidRPr="0024314B">
        <w:rPr>
          <w:rFonts w:ascii="Arial" w:hAnsi="Arial" w:cs="Arial"/>
          <w:b/>
          <w:lang w:val="en-US"/>
        </w:rPr>
        <w:t>Points of Culture</w:t>
      </w:r>
      <w:r w:rsidR="00A7077A" w:rsidRPr="0024314B">
        <w:rPr>
          <w:rFonts w:ascii="Arial" w:hAnsi="Arial" w:cs="Arial"/>
          <w:b/>
          <w:lang w:val="en-US"/>
        </w:rPr>
        <w:t xml:space="preserve"> by responsible for accountability</w:t>
      </w:r>
    </w:p>
    <w:p w:rsidR="00D25E13" w:rsidRPr="008420BA" w:rsidRDefault="00D25E13" w:rsidP="008420BA">
      <w:pPr>
        <w:spacing w:before="120" w:after="120" w:line="360" w:lineRule="auto"/>
        <w:jc w:val="both"/>
        <w:rPr>
          <w:rFonts w:ascii="Arial" w:hAnsi="Arial" w:cs="Arial"/>
          <w:lang w:val="en-US"/>
        </w:rPr>
      </w:pPr>
      <w:r w:rsidRPr="008420BA">
        <w:rPr>
          <w:rFonts w:ascii="Arial" w:hAnsi="Arial" w:cs="Arial"/>
          <w:noProof/>
          <w:lang w:val="fr-FR" w:eastAsia="fr-FR"/>
        </w:rPr>
        <w:drawing>
          <wp:inline distT="0" distB="0" distL="0" distR="0">
            <wp:extent cx="4922875" cy="2690037"/>
            <wp:effectExtent l="0" t="0" r="0" b="0"/>
            <wp:docPr id="58"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5E13" w:rsidRPr="005468B5" w:rsidRDefault="0006382D" w:rsidP="008420BA">
      <w:pPr>
        <w:spacing w:before="120" w:after="120" w:line="360" w:lineRule="auto"/>
        <w:jc w:val="both"/>
        <w:rPr>
          <w:rFonts w:ascii="Arial" w:hAnsi="Arial" w:cs="Arial"/>
          <w:b/>
          <w:lang w:val="en-US"/>
        </w:rPr>
      </w:pPr>
      <w:r w:rsidRPr="005468B5">
        <w:rPr>
          <w:rFonts w:ascii="Arial" w:hAnsi="Arial" w:cs="Arial"/>
          <w:b/>
          <w:lang w:val="en-US"/>
        </w:rPr>
        <w:t xml:space="preserve">3.2.8 </w:t>
      </w:r>
      <w:r w:rsidR="006D6790" w:rsidRPr="005468B5">
        <w:rPr>
          <w:rFonts w:ascii="Arial" w:hAnsi="Arial" w:cs="Arial"/>
          <w:b/>
          <w:lang w:val="en-US"/>
        </w:rPr>
        <w:t>Points of Culture</w:t>
      </w:r>
      <w:r w:rsidR="00275426" w:rsidRPr="005468B5">
        <w:rPr>
          <w:rFonts w:ascii="Arial" w:hAnsi="Arial" w:cs="Arial"/>
          <w:b/>
          <w:lang w:val="en-US"/>
        </w:rPr>
        <w:t xml:space="preserve"> Team </w:t>
      </w:r>
    </w:p>
    <w:p w:rsidR="00A2083D" w:rsidRPr="005468B5" w:rsidRDefault="00275426" w:rsidP="008420BA">
      <w:pPr>
        <w:spacing w:before="120" w:after="120" w:line="360" w:lineRule="auto"/>
        <w:jc w:val="both"/>
        <w:rPr>
          <w:rFonts w:ascii="Arial" w:hAnsi="Arial" w:cs="Arial"/>
          <w:lang w:val="en-US"/>
        </w:rPr>
      </w:pPr>
      <w:r w:rsidRPr="005468B5">
        <w:rPr>
          <w:rFonts w:ascii="Arial" w:hAnsi="Arial" w:cs="Arial"/>
          <w:lang w:val="en-US"/>
        </w:rPr>
        <w:t xml:space="preserve">The teams of </w:t>
      </w:r>
      <w:r w:rsidR="006D6790" w:rsidRPr="005468B5">
        <w:rPr>
          <w:rFonts w:ascii="Arial" w:hAnsi="Arial" w:cs="Arial"/>
          <w:lang w:val="en-US"/>
        </w:rPr>
        <w:t>Points of Culture</w:t>
      </w:r>
      <w:r w:rsidRPr="005468B5">
        <w:rPr>
          <w:rFonts w:ascii="Arial" w:hAnsi="Arial" w:cs="Arial"/>
          <w:lang w:val="en-US"/>
        </w:rPr>
        <w:t xml:space="preserve"> are formed by personnel hired exclusively dedicated to the point of activities as well as for services performed in the project. The total number of team members of all Points of Culture reaches 243. In order to verify the means of payment of the members defined the Volunteer categories, Portfolio Signed / CLT - Consolidation of Labor Laws, MEI - Individual Micro-entrepreneurs, RPA - receipt of Autonomous Payment, Scholarship Research and Informal. It was found that 35% of the members of all the </w:t>
      </w:r>
      <w:r w:rsidR="006D6790" w:rsidRPr="005468B5">
        <w:rPr>
          <w:rFonts w:ascii="Arial" w:hAnsi="Arial" w:cs="Arial"/>
          <w:lang w:val="en-US"/>
        </w:rPr>
        <w:t>Points of Culture</w:t>
      </w:r>
      <w:r w:rsidRPr="005468B5">
        <w:rPr>
          <w:rFonts w:ascii="Arial" w:hAnsi="Arial" w:cs="Arial"/>
          <w:lang w:val="en-US"/>
        </w:rPr>
        <w:t xml:space="preserve"> are paid by invoice for MEI and 25% by RPA. A striking since, as previously seen for payment of engineers, is that 30% of the </w:t>
      </w:r>
      <w:r w:rsidR="006D6790" w:rsidRPr="005468B5">
        <w:rPr>
          <w:rFonts w:ascii="Arial" w:hAnsi="Arial" w:cs="Arial"/>
          <w:lang w:val="en-US"/>
        </w:rPr>
        <w:t>Points of Culture</w:t>
      </w:r>
      <w:r w:rsidRPr="005468B5">
        <w:rPr>
          <w:rFonts w:ascii="Arial" w:hAnsi="Arial" w:cs="Arial"/>
          <w:lang w:val="en-US"/>
        </w:rPr>
        <w:t xml:space="preserve"> members are volunteers. The graphic below illustrates the distribution of </w:t>
      </w:r>
      <w:r w:rsidR="006D6790" w:rsidRPr="005468B5">
        <w:rPr>
          <w:rFonts w:ascii="Arial" w:hAnsi="Arial" w:cs="Arial"/>
          <w:lang w:val="en-US"/>
        </w:rPr>
        <w:t>Points of Culture</w:t>
      </w:r>
      <w:r w:rsidRPr="005468B5">
        <w:rPr>
          <w:rFonts w:ascii="Arial" w:hAnsi="Arial" w:cs="Arial"/>
          <w:lang w:val="en-US"/>
        </w:rPr>
        <w:t xml:space="preserve"> members second means of payment.</w:t>
      </w:r>
    </w:p>
    <w:p w:rsidR="00A7077A" w:rsidRPr="005468B5" w:rsidRDefault="00A7077A" w:rsidP="008420BA">
      <w:pPr>
        <w:spacing w:before="120" w:after="120" w:line="360" w:lineRule="auto"/>
        <w:jc w:val="center"/>
        <w:rPr>
          <w:rFonts w:ascii="Arial" w:hAnsi="Arial" w:cs="Arial"/>
          <w:b/>
          <w:lang w:val="en-US"/>
        </w:rPr>
      </w:pPr>
      <w:r w:rsidRPr="005468B5">
        <w:rPr>
          <w:rFonts w:ascii="Arial" w:hAnsi="Arial" w:cs="Arial"/>
          <w:b/>
          <w:lang w:val="en-US"/>
        </w:rPr>
        <w:t xml:space="preserve">Team in the </w:t>
      </w:r>
      <w:r w:rsidR="006D6790" w:rsidRPr="005468B5">
        <w:rPr>
          <w:rFonts w:ascii="Arial" w:hAnsi="Arial" w:cs="Arial"/>
          <w:b/>
          <w:lang w:val="en-US"/>
        </w:rPr>
        <w:t>Points of Culture</w:t>
      </w:r>
    </w:p>
    <w:p w:rsidR="00D25E13" w:rsidRPr="008420BA" w:rsidRDefault="00D25E13" w:rsidP="008420BA">
      <w:pPr>
        <w:spacing w:before="120" w:after="120" w:line="360" w:lineRule="auto"/>
        <w:jc w:val="both"/>
        <w:rPr>
          <w:rFonts w:ascii="Arial" w:hAnsi="Arial" w:cs="Arial"/>
          <w:color w:val="FF0000"/>
          <w:lang w:val="en-US"/>
        </w:rPr>
      </w:pPr>
      <w:r w:rsidRPr="008420BA">
        <w:rPr>
          <w:rFonts w:ascii="Arial" w:hAnsi="Arial" w:cs="Arial"/>
          <w:noProof/>
          <w:color w:val="FF0000"/>
          <w:lang w:val="fr-FR" w:eastAsia="fr-FR"/>
        </w:rPr>
        <w:lastRenderedPageBreak/>
        <w:drawing>
          <wp:inline distT="0" distB="0" distL="0" distR="0">
            <wp:extent cx="4624705" cy="2104308"/>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5426" w:rsidRPr="005468B5" w:rsidRDefault="00275426" w:rsidP="008420BA">
      <w:pPr>
        <w:spacing w:before="120" w:after="120" w:line="360" w:lineRule="auto"/>
        <w:jc w:val="both"/>
        <w:rPr>
          <w:rFonts w:ascii="Arial" w:hAnsi="Arial" w:cs="Arial"/>
          <w:lang w:val="en-US"/>
        </w:rPr>
      </w:pPr>
      <w:bookmarkStart w:id="5" w:name="_Toc434478520"/>
      <w:bookmarkStart w:id="6" w:name="_Toc310524262"/>
      <w:r w:rsidRPr="005468B5">
        <w:rPr>
          <w:rFonts w:ascii="Arial" w:hAnsi="Arial" w:cs="Arial"/>
          <w:lang w:val="en-US"/>
        </w:rPr>
        <w:t xml:space="preserve">Regarding the teams in the </w:t>
      </w:r>
      <w:r w:rsidR="006D6790" w:rsidRPr="005468B5">
        <w:rPr>
          <w:rFonts w:ascii="Arial" w:hAnsi="Arial" w:cs="Arial"/>
          <w:lang w:val="en-US"/>
        </w:rPr>
        <w:t>Points of Culture</w:t>
      </w:r>
      <w:r w:rsidRPr="005468B5">
        <w:rPr>
          <w:rFonts w:ascii="Arial" w:hAnsi="Arial" w:cs="Arial"/>
          <w:lang w:val="en-US"/>
        </w:rPr>
        <w:t>, 56% of the Points of Culture pointed hiring of MEI services (</w:t>
      </w:r>
      <w:r w:rsidR="00F156C2" w:rsidRPr="005468B5">
        <w:rPr>
          <w:rFonts w:ascii="Arial" w:hAnsi="Arial" w:cs="Arial"/>
          <w:lang w:val="en-US"/>
        </w:rPr>
        <w:t>Micro entrepreneur</w:t>
      </w:r>
      <w:r w:rsidRPr="005468B5">
        <w:rPr>
          <w:rFonts w:ascii="Arial" w:hAnsi="Arial" w:cs="Arial"/>
          <w:lang w:val="en-US"/>
        </w:rPr>
        <w:t xml:space="preserve"> Single) and another 30% of the points uses the payment services Receipt Autonomous Payment - RPA main contracting. Only 8% of Points signs the professional portfolio of employees - CLT and 6% of Points offers Scholarships as the primary means of financing human resources through partnerships with educational institutions like FIOCRUZ and IPUB-UFRJ.</w:t>
      </w:r>
    </w:p>
    <w:p w:rsidR="00275426" w:rsidRPr="005468B5" w:rsidRDefault="001A7922" w:rsidP="008420BA">
      <w:pPr>
        <w:spacing w:before="120" w:after="120" w:line="360" w:lineRule="auto"/>
        <w:jc w:val="both"/>
        <w:rPr>
          <w:rFonts w:ascii="Arial" w:hAnsi="Arial" w:cs="Arial"/>
          <w:lang w:val="en-US"/>
        </w:rPr>
      </w:pPr>
      <w:r w:rsidRPr="005468B5">
        <w:rPr>
          <w:rFonts w:ascii="Arial" w:hAnsi="Arial" w:cs="Arial"/>
          <w:lang w:val="en-US"/>
        </w:rPr>
        <w:t>Reducing costs e</w:t>
      </w:r>
      <w:r w:rsidR="00275426" w:rsidRPr="005468B5">
        <w:rPr>
          <w:rFonts w:ascii="Arial" w:hAnsi="Arial" w:cs="Arial"/>
          <w:lang w:val="en-US"/>
        </w:rPr>
        <w:t>mploying taxes is the main reason for the preference for service payment via invoices, in particular MEI, another reason refers to the high turnover of jobs or their short-lived, as the provision of workshops and preparation of a product.</w:t>
      </w:r>
    </w:p>
    <w:p w:rsidR="00053F09" w:rsidRPr="005468B5" w:rsidRDefault="00275426" w:rsidP="008420BA">
      <w:pPr>
        <w:spacing w:before="120" w:after="120" w:line="360" w:lineRule="auto"/>
        <w:jc w:val="both"/>
        <w:rPr>
          <w:rFonts w:ascii="Arial" w:hAnsi="Arial" w:cs="Arial"/>
          <w:lang w:val="en-US"/>
        </w:rPr>
      </w:pPr>
      <w:r w:rsidRPr="005468B5">
        <w:rPr>
          <w:rFonts w:ascii="Arial" w:hAnsi="Arial" w:cs="Arial"/>
          <w:lang w:val="en-US"/>
        </w:rPr>
        <w:t xml:space="preserve">Aspect to note is the large number of volunteers, including occupying positions of responsibility and exclusive dedication. It also observes the practice of "taking out of pocket money" to pay the costs. The following item will present the results of research done on the sources of funding </w:t>
      </w:r>
      <w:r w:rsidR="001A7922" w:rsidRPr="005468B5">
        <w:rPr>
          <w:rFonts w:ascii="Arial" w:hAnsi="Arial" w:cs="Arial"/>
          <w:lang w:val="en-US"/>
        </w:rPr>
        <w:t>of projects Points of Culture. R</w:t>
      </w:r>
      <w:r w:rsidRPr="005468B5">
        <w:rPr>
          <w:rFonts w:ascii="Arial" w:hAnsi="Arial" w:cs="Arial"/>
          <w:lang w:val="en-US"/>
        </w:rPr>
        <w:t>esources from the volunteer work and partnerships were not considered in the quantitative survey.</w:t>
      </w:r>
      <w:bookmarkEnd w:id="5"/>
      <w:bookmarkEnd w:id="6"/>
    </w:p>
    <w:p w:rsidR="004E6D84" w:rsidRPr="005468B5" w:rsidRDefault="0006382D" w:rsidP="008420BA">
      <w:pPr>
        <w:spacing w:before="120" w:after="120" w:line="360" w:lineRule="auto"/>
        <w:jc w:val="both"/>
        <w:rPr>
          <w:rFonts w:ascii="Arial" w:hAnsi="Arial" w:cs="Arial"/>
          <w:b/>
          <w:lang w:val="en-US"/>
        </w:rPr>
      </w:pPr>
      <w:r w:rsidRPr="005468B5">
        <w:rPr>
          <w:rFonts w:ascii="Arial" w:hAnsi="Arial" w:cs="Arial"/>
          <w:b/>
          <w:lang w:val="en-US"/>
        </w:rPr>
        <w:t>3.2.9</w:t>
      </w:r>
      <w:r w:rsidR="0009691C" w:rsidRPr="005468B5">
        <w:rPr>
          <w:rFonts w:ascii="Arial" w:hAnsi="Arial" w:cs="Arial"/>
          <w:b/>
          <w:lang w:val="en-US"/>
        </w:rPr>
        <w:t>.</w:t>
      </w:r>
      <w:r w:rsidR="001A7922" w:rsidRPr="005468B5">
        <w:rPr>
          <w:rFonts w:ascii="Arial" w:hAnsi="Arial" w:cs="Arial"/>
          <w:b/>
          <w:lang w:val="en-US"/>
        </w:rPr>
        <w:t>F</w:t>
      </w:r>
      <w:r w:rsidR="004E6D84" w:rsidRPr="005468B5">
        <w:rPr>
          <w:rFonts w:ascii="Arial" w:hAnsi="Arial" w:cs="Arial"/>
          <w:b/>
          <w:lang w:val="en-US"/>
        </w:rPr>
        <w:t>inancial resources</w:t>
      </w:r>
    </w:p>
    <w:p w:rsidR="00275426" w:rsidRPr="005468B5" w:rsidRDefault="00275426" w:rsidP="008420BA">
      <w:pPr>
        <w:spacing w:before="120" w:after="120" w:line="360" w:lineRule="auto"/>
        <w:jc w:val="both"/>
        <w:rPr>
          <w:rFonts w:ascii="Arial" w:hAnsi="Arial" w:cs="Arial"/>
          <w:lang w:val="en-US"/>
        </w:rPr>
      </w:pPr>
      <w:r w:rsidRPr="005468B5">
        <w:rPr>
          <w:rFonts w:ascii="Arial" w:hAnsi="Arial" w:cs="Arial"/>
          <w:lang w:val="en-US"/>
        </w:rPr>
        <w:t>The research about the source of funding of Culture Point projects understands that the main feature is that which comes to the Notice of the Municipal Culture Secretariat, but that the project can be linked to other projects of the organization used its infrastructure, or perform generating activities income. The organization linked to other projects it is public sponsorship (other calls) and / or private (Foundations, ICMS, ISS, Rouanet, etc.) and donations.</w:t>
      </w:r>
    </w:p>
    <w:p w:rsidR="004E6D84" w:rsidRPr="005468B5" w:rsidRDefault="004E6D84" w:rsidP="008420BA">
      <w:pPr>
        <w:spacing w:before="120" w:after="120" w:line="360" w:lineRule="auto"/>
        <w:jc w:val="both"/>
        <w:rPr>
          <w:rFonts w:ascii="Arial" w:hAnsi="Arial" w:cs="Arial"/>
          <w:lang w:val="en-US"/>
        </w:rPr>
      </w:pPr>
      <w:r w:rsidRPr="005468B5">
        <w:rPr>
          <w:rFonts w:ascii="Arial" w:hAnsi="Arial" w:cs="Arial"/>
          <w:lang w:val="en-US"/>
        </w:rPr>
        <w:lastRenderedPageBreak/>
        <w:t xml:space="preserve">According to a survey, 20% of the Points of Culture receives only the use of SMC Notice - Network Culture Point Carioca and 22% of points generate income from products and services of its activities. Regarding the association point the other organization's projects with sponsorship, 37% of the points are associated with other public resources, including, for example, </w:t>
      </w:r>
      <w:r w:rsidR="006D6790" w:rsidRPr="005468B5">
        <w:rPr>
          <w:rFonts w:ascii="Arial" w:hAnsi="Arial" w:cs="Arial"/>
          <w:lang w:val="en-US"/>
        </w:rPr>
        <w:t>Points of Culture</w:t>
      </w:r>
      <w:r w:rsidRPr="005468B5">
        <w:rPr>
          <w:rFonts w:ascii="Arial" w:hAnsi="Arial" w:cs="Arial"/>
          <w:lang w:val="en-US"/>
        </w:rPr>
        <w:t xml:space="preserve"> notices from the State and Federal Network; 18% are associated with projects with private sponsorship, 10% receive mixed capital company (public-private) and 14% receives funding from NGOs, associations or foundations. 24% of raises </w:t>
      </w:r>
      <w:r w:rsidR="006D6790" w:rsidRPr="005468B5">
        <w:rPr>
          <w:rFonts w:ascii="Arial" w:hAnsi="Arial" w:cs="Arial"/>
          <w:lang w:val="en-US"/>
        </w:rPr>
        <w:t>Points of Culture</w:t>
      </w:r>
      <w:r w:rsidRPr="005468B5">
        <w:rPr>
          <w:rFonts w:ascii="Arial" w:hAnsi="Arial" w:cs="Arial"/>
          <w:lang w:val="en-US"/>
        </w:rPr>
        <w:t xml:space="preserve"> funds from individual donations, including crowdfunding campaigns, for example.</w:t>
      </w:r>
    </w:p>
    <w:p w:rsidR="004E6D84" w:rsidRPr="005468B5" w:rsidRDefault="004E6D84" w:rsidP="008420BA">
      <w:pPr>
        <w:spacing w:before="120" w:after="120" w:line="360" w:lineRule="auto"/>
        <w:jc w:val="both"/>
        <w:rPr>
          <w:rFonts w:ascii="Arial" w:hAnsi="Arial" w:cs="Arial"/>
          <w:lang w:val="en-US"/>
        </w:rPr>
      </w:pPr>
      <w:r w:rsidRPr="005468B5">
        <w:rPr>
          <w:rFonts w:ascii="Arial" w:hAnsi="Arial" w:cs="Arial"/>
          <w:lang w:val="en-US"/>
        </w:rPr>
        <w:t xml:space="preserve">The table below illustrates the participation of several sources of funding the activities of the </w:t>
      </w:r>
      <w:r w:rsidR="006D6790" w:rsidRPr="005468B5">
        <w:rPr>
          <w:rFonts w:ascii="Arial" w:hAnsi="Arial" w:cs="Arial"/>
          <w:lang w:val="en-US"/>
        </w:rPr>
        <w:t>Points of Culture</w:t>
      </w:r>
      <w:r w:rsidRPr="005468B5">
        <w:rPr>
          <w:rFonts w:ascii="Arial" w:hAnsi="Arial" w:cs="Arial"/>
          <w:lang w:val="en-US"/>
        </w:rPr>
        <w:t>. It is observed that most of the points uses public resources and collects through donations.</w:t>
      </w:r>
    </w:p>
    <w:p w:rsidR="00A7077A" w:rsidRPr="005468B5" w:rsidRDefault="001A7922" w:rsidP="008420BA">
      <w:pPr>
        <w:spacing w:before="120" w:after="120" w:line="360" w:lineRule="auto"/>
        <w:jc w:val="both"/>
        <w:rPr>
          <w:rFonts w:ascii="Arial" w:hAnsi="Arial" w:cs="Arial"/>
          <w:b/>
          <w:sz w:val="20"/>
          <w:lang w:val="en-US"/>
        </w:rPr>
      </w:pPr>
      <w:bookmarkStart w:id="7" w:name="_Toc434478521"/>
      <w:r w:rsidRPr="005468B5">
        <w:rPr>
          <w:rFonts w:ascii="Arial" w:eastAsia="Times New Roman" w:hAnsi="Arial" w:cs="Arial"/>
          <w:b/>
          <w:bCs/>
          <w:sz w:val="20"/>
          <w:lang w:val="en-US"/>
        </w:rPr>
        <w:t xml:space="preserve">Table 1: </w:t>
      </w:r>
      <w:r w:rsidR="006D6790" w:rsidRPr="005468B5">
        <w:rPr>
          <w:rFonts w:ascii="Arial" w:eastAsia="Times New Roman" w:hAnsi="Arial" w:cs="Arial"/>
          <w:b/>
          <w:bCs/>
          <w:sz w:val="20"/>
          <w:lang w:val="en-US"/>
        </w:rPr>
        <w:t>Points of Culture</w:t>
      </w:r>
      <w:r w:rsidRPr="005468B5">
        <w:rPr>
          <w:rFonts w:ascii="Arial" w:eastAsia="Times New Roman" w:hAnsi="Arial" w:cs="Arial"/>
          <w:b/>
          <w:bCs/>
          <w:sz w:val="20"/>
          <w:lang w:val="en-US"/>
        </w:rPr>
        <w:t xml:space="preserve"> by </w:t>
      </w:r>
      <w:r w:rsidR="00A7077A" w:rsidRPr="005468B5">
        <w:rPr>
          <w:rFonts w:ascii="Arial" w:eastAsia="Times New Roman" w:hAnsi="Arial" w:cs="Arial"/>
          <w:b/>
          <w:bCs/>
          <w:sz w:val="20"/>
          <w:lang w:val="en-US"/>
        </w:rPr>
        <w:t>Resource Source</w:t>
      </w:r>
    </w:p>
    <w:tbl>
      <w:tblPr>
        <w:tblW w:w="851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59"/>
        <w:gridCol w:w="992"/>
        <w:gridCol w:w="993"/>
        <w:gridCol w:w="992"/>
        <w:gridCol w:w="992"/>
        <w:gridCol w:w="992"/>
        <w:gridCol w:w="1134"/>
        <w:gridCol w:w="861"/>
      </w:tblGrid>
      <w:tr w:rsidR="005468B5" w:rsidRPr="005468B5" w:rsidTr="00A7077A">
        <w:trPr>
          <w:trHeight w:val="675"/>
        </w:trPr>
        <w:tc>
          <w:tcPr>
            <w:tcW w:w="155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7077A" w:rsidRPr="005468B5" w:rsidRDefault="006D6790" w:rsidP="008420BA">
            <w:pPr>
              <w:spacing w:before="120" w:after="120" w:line="360" w:lineRule="auto"/>
              <w:jc w:val="both"/>
              <w:rPr>
                <w:rFonts w:ascii="Arial" w:eastAsia="Times New Roman" w:hAnsi="Arial" w:cs="Arial"/>
                <w:b/>
                <w:bCs/>
                <w:sz w:val="16"/>
                <w:lang w:val="en-US"/>
              </w:rPr>
            </w:pPr>
            <w:r w:rsidRPr="005468B5">
              <w:rPr>
                <w:rFonts w:ascii="Arial" w:eastAsia="Times New Roman" w:hAnsi="Arial" w:cs="Arial"/>
                <w:b/>
                <w:bCs/>
                <w:sz w:val="16"/>
                <w:lang w:val="en-US"/>
              </w:rPr>
              <w:t>Points of Culture</w:t>
            </w:r>
            <w:r w:rsidR="00A7077A" w:rsidRPr="005468B5">
              <w:rPr>
                <w:rFonts w:ascii="Arial" w:eastAsia="Times New Roman" w:hAnsi="Arial" w:cs="Arial"/>
                <w:b/>
                <w:bCs/>
                <w:sz w:val="16"/>
                <w:lang w:val="en-US"/>
              </w:rPr>
              <w:t xml:space="preserve"> by Type Resource Source</w:t>
            </w:r>
          </w:p>
        </w:tc>
        <w:tc>
          <w:tcPr>
            <w:tcW w:w="99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SMC</w:t>
            </w:r>
          </w:p>
        </w:tc>
        <w:tc>
          <w:tcPr>
            <w:tcW w:w="99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7077A" w:rsidRPr="005468B5" w:rsidRDefault="00A7077A" w:rsidP="008420BA">
            <w:pPr>
              <w:spacing w:before="120" w:after="120" w:line="360" w:lineRule="auto"/>
              <w:jc w:val="both"/>
              <w:rPr>
                <w:rFonts w:ascii="Arial" w:eastAsia="Times New Roman" w:hAnsi="Arial" w:cs="Arial"/>
                <w:sz w:val="16"/>
                <w:lang w:val="en-US"/>
              </w:rPr>
            </w:pPr>
            <w:r w:rsidRPr="005468B5">
              <w:rPr>
                <w:rFonts w:ascii="Arial" w:eastAsia="Times New Roman" w:hAnsi="Arial" w:cs="Arial"/>
                <w:sz w:val="16"/>
                <w:lang w:val="en-US"/>
              </w:rPr>
              <w:t>Products and services</w:t>
            </w:r>
          </w:p>
        </w:tc>
        <w:tc>
          <w:tcPr>
            <w:tcW w:w="99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Public</w:t>
            </w:r>
          </w:p>
        </w:tc>
        <w:tc>
          <w:tcPr>
            <w:tcW w:w="99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Private</w:t>
            </w:r>
          </w:p>
        </w:tc>
        <w:tc>
          <w:tcPr>
            <w:tcW w:w="99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Mixed</w:t>
            </w:r>
          </w:p>
        </w:tc>
        <w:tc>
          <w:tcPr>
            <w:tcW w:w="113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Non profit organization</w:t>
            </w:r>
          </w:p>
        </w:tc>
        <w:tc>
          <w:tcPr>
            <w:tcW w:w="85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Donations</w:t>
            </w:r>
          </w:p>
        </w:tc>
      </w:tr>
      <w:tr w:rsidR="005468B5" w:rsidRPr="005468B5" w:rsidTr="00A7077A">
        <w:trPr>
          <w:trHeight w:val="441"/>
        </w:trPr>
        <w:tc>
          <w:tcPr>
            <w:tcW w:w="155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7077A" w:rsidRPr="005468B5" w:rsidRDefault="00A7077A" w:rsidP="008420BA">
            <w:pPr>
              <w:spacing w:before="120" w:after="120" w:line="360" w:lineRule="auto"/>
              <w:jc w:val="both"/>
              <w:rPr>
                <w:rFonts w:ascii="Arial" w:eastAsia="Times New Roman" w:hAnsi="Arial" w:cs="Arial"/>
                <w:sz w:val="16"/>
                <w:lang w:val="en-US"/>
              </w:rPr>
            </w:pPr>
            <w:r w:rsidRPr="005468B5">
              <w:rPr>
                <w:rFonts w:ascii="Arial" w:eastAsia="Times New Roman" w:hAnsi="Arial" w:cs="Arial"/>
                <w:sz w:val="16"/>
                <w:lang w:val="en-US"/>
              </w:rPr>
              <w:t xml:space="preserve">Number of </w:t>
            </w:r>
            <w:r w:rsidR="006D6790" w:rsidRPr="005468B5">
              <w:rPr>
                <w:rFonts w:ascii="Arial" w:eastAsia="Times New Roman" w:hAnsi="Arial" w:cs="Arial"/>
                <w:sz w:val="16"/>
                <w:lang w:val="en-US"/>
              </w:rPr>
              <w:t>Points of Culture</w:t>
            </w:r>
          </w:p>
        </w:tc>
        <w:tc>
          <w:tcPr>
            <w:tcW w:w="993" w:type="dxa"/>
            <w:tcBorders>
              <w:top w:val="single" w:sz="4" w:space="0" w:color="auto"/>
              <w:left w:val="single" w:sz="4" w:space="0" w:color="auto"/>
              <w:bottom w:val="single" w:sz="4" w:space="0" w:color="auto"/>
              <w:right w:val="single" w:sz="4" w:space="0" w:color="auto"/>
            </w:tcBorders>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10</w:t>
            </w:r>
          </w:p>
        </w:tc>
        <w:tc>
          <w:tcPr>
            <w:tcW w:w="993" w:type="dxa"/>
            <w:tcBorders>
              <w:top w:val="single" w:sz="4" w:space="0" w:color="auto"/>
              <w:left w:val="single" w:sz="4" w:space="0" w:color="auto"/>
              <w:bottom w:val="single" w:sz="4" w:space="0" w:color="auto"/>
              <w:right w:val="single" w:sz="4" w:space="0" w:color="auto"/>
            </w:tcBorders>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11</w:t>
            </w:r>
          </w:p>
        </w:tc>
        <w:tc>
          <w:tcPr>
            <w:tcW w:w="993" w:type="dxa"/>
            <w:tcBorders>
              <w:top w:val="single" w:sz="4" w:space="0" w:color="auto"/>
              <w:left w:val="single" w:sz="4" w:space="0" w:color="auto"/>
              <w:bottom w:val="single" w:sz="4" w:space="0" w:color="auto"/>
              <w:right w:val="single" w:sz="4" w:space="0" w:color="auto"/>
            </w:tcBorders>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18</w:t>
            </w:r>
          </w:p>
        </w:tc>
        <w:tc>
          <w:tcPr>
            <w:tcW w:w="993" w:type="dxa"/>
            <w:tcBorders>
              <w:top w:val="single" w:sz="4" w:space="0" w:color="auto"/>
              <w:left w:val="single" w:sz="4" w:space="0" w:color="auto"/>
              <w:bottom w:val="single" w:sz="4" w:space="0" w:color="auto"/>
              <w:right w:val="single" w:sz="4" w:space="0" w:color="auto"/>
            </w:tcBorders>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9</w:t>
            </w:r>
          </w:p>
        </w:tc>
        <w:tc>
          <w:tcPr>
            <w:tcW w:w="993" w:type="dxa"/>
            <w:tcBorders>
              <w:top w:val="single" w:sz="4" w:space="0" w:color="auto"/>
              <w:left w:val="single" w:sz="4" w:space="0" w:color="auto"/>
              <w:bottom w:val="single" w:sz="4" w:space="0" w:color="auto"/>
              <w:right w:val="single" w:sz="4" w:space="0" w:color="auto"/>
            </w:tcBorders>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7</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12</w:t>
            </w:r>
          </w:p>
        </w:tc>
      </w:tr>
      <w:tr w:rsidR="004D0196" w:rsidRPr="008420BA" w:rsidTr="00A7077A">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 xml:space="preserve">% </w:t>
            </w:r>
            <w:r w:rsidR="006D6790" w:rsidRPr="005468B5">
              <w:rPr>
                <w:rFonts w:ascii="Arial" w:eastAsia="Times New Roman" w:hAnsi="Arial" w:cs="Arial"/>
                <w:sz w:val="16"/>
              </w:rPr>
              <w:t>Points of Culture</w:t>
            </w:r>
          </w:p>
        </w:tc>
        <w:tc>
          <w:tcPr>
            <w:tcW w:w="993" w:type="dxa"/>
            <w:tcBorders>
              <w:top w:val="single" w:sz="4" w:space="0" w:color="auto"/>
              <w:left w:val="single" w:sz="4" w:space="0" w:color="auto"/>
              <w:bottom w:val="single" w:sz="4" w:space="0" w:color="auto"/>
              <w:right w:val="single" w:sz="4" w:space="0" w:color="auto"/>
            </w:tcBorders>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20</w:t>
            </w:r>
          </w:p>
        </w:tc>
        <w:tc>
          <w:tcPr>
            <w:tcW w:w="993" w:type="dxa"/>
            <w:tcBorders>
              <w:top w:val="single" w:sz="4" w:space="0" w:color="auto"/>
              <w:left w:val="single" w:sz="4" w:space="0" w:color="auto"/>
              <w:bottom w:val="single" w:sz="4" w:space="0" w:color="auto"/>
              <w:right w:val="single" w:sz="4" w:space="0" w:color="auto"/>
            </w:tcBorders>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22</w:t>
            </w:r>
          </w:p>
        </w:tc>
        <w:tc>
          <w:tcPr>
            <w:tcW w:w="993" w:type="dxa"/>
            <w:tcBorders>
              <w:top w:val="single" w:sz="4" w:space="0" w:color="auto"/>
              <w:left w:val="single" w:sz="4" w:space="0" w:color="auto"/>
              <w:bottom w:val="single" w:sz="4" w:space="0" w:color="auto"/>
              <w:right w:val="single" w:sz="4" w:space="0" w:color="auto"/>
            </w:tcBorders>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37</w:t>
            </w:r>
          </w:p>
        </w:tc>
        <w:tc>
          <w:tcPr>
            <w:tcW w:w="993" w:type="dxa"/>
            <w:tcBorders>
              <w:top w:val="single" w:sz="4" w:space="0" w:color="auto"/>
              <w:left w:val="single" w:sz="4" w:space="0" w:color="auto"/>
              <w:bottom w:val="single" w:sz="4" w:space="0" w:color="auto"/>
              <w:right w:val="single" w:sz="4" w:space="0" w:color="auto"/>
            </w:tcBorders>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18</w:t>
            </w:r>
          </w:p>
        </w:tc>
        <w:tc>
          <w:tcPr>
            <w:tcW w:w="993" w:type="dxa"/>
            <w:tcBorders>
              <w:top w:val="single" w:sz="4" w:space="0" w:color="auto"/>
              <w:left w:val="single" w:sz="4" w:space="0" w:color="auto"/>
              <w:bottom w:val="single" w:sz="4" w:space="0" w:color="auto"/>
              <w:right w:val="single" w:sz="4" w:space="0" w:color="auto"/>
            </w:tcBorders>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14</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A7077A" w:rsidRPr="005468B5" w:rsidRDefault="00A7077A" w:rsidP="008420BA">
            <w:pPr>
              <w:spacing w:before="120" w:after="120" w:line="360" w:lineRule="auto"/>
              <w:jc w:val="both"/>
              <w:rPr>
                <w:rFonts w:ascii="Arial" w:eastAsia="Times New Roman" w:hAnsi="Arial" w:cs="Arial"/>
                <w:sz w:val="16"/>
              </w:rPr>
            </w:pPr>
            <w:r w:rsidRPr="005468B5">
              <w:rPr>
                <w:rFonts w:ascii="Arial" w:eastAsia="Times New Roman" w:hAnsi="Arial" w:cs="Arial"/>
                <w:sz w:val="16"/>
              </w:rPr>
              <w:t>24</w:t>
            </w:r>
          </w:p>
        </w:tc>
      </w:tr>
    </w:tbl>
    <w:p w:rsidR="00D25E13" w:rsidRPr="008420BA" w:rsidRDefault="00D25E13" w:rsidP="008420BA">
      <w:pPr>
        <w:spacing w:before="120" w:after="120" w:line="360" w:lineRule="auto"/>
        <w:jc w:val="both"/>
        <w:rPr>
          <w:rFonts w:ascii="Arial" w:hAnsi="Arial" w:cs="Arial"/>
          <w:color w:val="FF0000"/>
          <w:sz w:val="20"/>
        </w:rPr>
      </w:pPr>
    </w:p>
    <w:bookmarkEnd w:id="7"/>
    <w:p w:rsidR="00A7077A" w:rsidRPr="005468B5" w:rsidRDefault="0006382D" w:rsidP="008420BA">
      <w:pPr>
        <w:spacing w:before="120" w:after="120" w:line="360" w:lineRule="auto"/>
        <w:jc w:val="both"/>
        <w:rPr>
          <w:rFonts w:ascii="Arial" w:hAnsi="Arial" w:cs="Arial"/>
          <w:b/>
          <w:lang w:val="en-US"/>
        </w:rPr>
      </w:pPr>
      <w:r w:rsidRPr="005468B5">
        <w:rPr>
          <w:rFonts w:ascii="Arial" w:hAnsi="Arial" w:cs="Arial"/>
          <w:b/>
          <w:lang w:val="en-US"/>
        </w:rPr>
        <w:t>3.</w:t>
      </w:r>
      <w:r w:rsidR="009103F1" w:rsidRPr="005468B5">
        <w:rPr>
          <w:rFonts w:ascii="Arial" w:hAnsi="Arial" w:cs="Arial"/>
          <w:b/>
          <w:lang w:val="en-US"/>
        </w:rPr>
        <w:t>3</w:t>
      </w:r>
      <w:r w:rsidR="0009691C" w:rsidRPr="005468B5">
        <w:rPr>
          <w:rFonts w:ascii="Arial" w:hAnsi="Arial" w:cs="Arial"/>
          <w:b/>
          <w:lang w:val="en-US"/>
        </w:rPr>
        <w:t>.</w:t>
      </w:r>
      <w:r w:rsidR="00A7077A" w:rsidRPr="005468B5">
        <w:rPr>
          <w:rFonts w:ascii="Arial" w:hAnsi="Arial" w:cs="Arial"/>
          <w:b/>
          <w:lang w:val="en-US"/>
        </w:rPr>
        <w:t xml:space="preserve"> Methods for assessing</w:t>
      </w:r>
    </w:p>
    <w:p w:rsidR="004E6D84" w:rsidRPr="005468B5" w:rsidRDefault="004E6D84" w:rsidP="008420BA">
      <w:pPr>
        <w:spacing w:before="120" w:after="120" w:line="360" w:lineRule="auto"/>
        <w:jc w:val="both"/>
        <w:rPr>
          <w:rFonts w:ascii="Arial" w:hAnsi="Arial" w:cs="Arial"/>
          <w:lang w:val="en-US"/>
        </w:rPr>
      </w:pPr>
      <w:r w:rsidRPr="005468B5">
        <w:rPr>
          <w:rFonts w:ascii="Arial" w:hAnsi="Arial" w:cs="Arial"/>
          <w:lang w:val="en-US"/>
        </w:rPr>
        <w:t>The control of projects Points of Culture presents quantitative and qualitative evaluation methods associated with the results of activities undertaken in calls to specific objectives. Thus, the work can be measured through invoices or quantitative metrics or comments from beneficiaries and staff meetings.</w:t>
      </w:r>
    </w:p>
    <w:p w:rsidR="00527776" w:rsidRPr="005468B5" w:rsidRDefault="004E6D84" w:rsidP="008420BA">
      <w:pPr>
        <w:spacing w:before="120" w:after="120" w:line="360" w:lineRule="auto"/>
        <w:jc w:val="both"/>
        <w:rPr>
          <w:rFonts w:ascii="Arial" w:hAnsi="Arial" w:cs="Arial"/>
          <w:lang w:val="en-US"/>
        </w:rPr>
      </w:pPr>
      <w:r w:rsidRPr="005468B5">
        <w:rPr>
          <w:rFonts w:ascii="Arial" w:hAnsi="Arial" w:cs="Arial"/>
          <w:lang w:val="en-US"/>
        </w:rPr>
        <w:t xml:space="preserve">And the first, all points must submit Accountability with receipt and payment of notes, and validate the presence of the target audience through the Attendance List. These practices are recognized as the sole method of evaluation in 22% of the </w:t>
      </w:r>
      <w:r w:rsidR="006D6790" w:rsidRPr="005468B5">
        <w:rPr>
          <w:rFonts w:ascii="Arial" w:hAnsi="Arial" w:cs="Arial"/>
          <w:lang w:val="en-US"/>
        </w:rPr>
        <w:t>Points of Culture</w:t>
      </w:r>
      <w:r w:rsidRPr="005468B5">
        <w:rPr>
          <w:rFonts w:ascii="Arial" w:hAnsi="Arial" w:cs="Arial"/>
          <w:lang w:val="en-US"/>
        </w:rPr>
        <w:t xml:space="preserve"> while the others perform a combination of assessment methods</w:t>
      </w:r>
      <w:bookmarkStart w:id="8" w:name="_Toc434478524"/>
      <w:bookmarkStart w:id="9" w:name="_Toc310524272"/>
      <w:r w:rsidR="00527776" w:rsidRPr="005468B5">
        <w:rPr>
          <w:rFonts w:ascii="Arial" w:hAnsi="Arial" w:cs="Arial"/>
          <w:lang w:val="en-US"/>
        </w:rPr>
        <w:t>.</w:t>
      </w:r>
    </w:p>
    <w:p w:rsidR="00A71D48" w:rsidRPr="005468B5" w:rsidRDefault="00527776" w:rsidP="008420BA">
      <w:pPr>
        <w:spacing w:before="120" w:after="120" w:line="360" w:lineRule="auto"/>
        <w:jc w:val="both"/>
        <w:rPr>
          <w:rFonts w:ascii="Arial" w:hAnsi="Arial" w:cs="Arial"/>
          <w:lang w:val="en-US"/>
        </w:rPr>
      </w:pPr>
      <w:r w:rsidRPr="005468B5">
        <w:rPr>
          <w:rFonts w:ascii="Arial" w:hAnsi="Arial" w:cs="Arial"/>
          <w:lang w:val="en-US"/>
        </w:rPr>
        <w:lastRenderedPageBreak/>
        <w:t xml:space="preserve">An example of the use of combined assessment methods is reported by the coordinator of </w:t>
      </w:r>
      <w:r w:rsidR="005468B5">
        <w:rPr>
          <w:rFonts w:ascii="Arial" w:hAnsi="Arial" w:cs="Arial"/>
          <w:lang w:val="en-US"/>
        </w:rPr>
        <w:t>Lap</w:t>
      </w:r>
      <w:r w:rsidR="00F156C2" w:rsidRPr="005468B5">
        <w:rPr>
          <w:rFonts w:ascii="Arial" w:hAnsi="Arial" w:cs="Arial"/>
          <w:lang w:val="en-US"/>
        </w:rPr>
        <w:t>a Maré</w:t>
      </w:r>
      <w:r w:rsidRPr="005468B5">
        <w:rPr>
          <w:rFonts w:ascii="Arial" w:hAnsi="Arial" w:cs="Arial"/>
          <w:lang w:val="en-US"/>
        </w:rPr>
        <w:t xml:space="preserve"> Point "quantitative and qualitative reports, evaluate the impact with concrete actions and systematize in a publication. dialogical aesthetic evaluation - is made from interpretation games. "Among the methods used are those made by the team or the audience about themselves, here called self-assessments; and those carried out by the audience or by external agents on the project, calling external evaluations.</w:t>
      </w:r>
      <w:bookmarkEnd w:id="8"/>
      <w:bookmarkEnd w:id="9"/>
    </w:p>
    <w:p w:rsidR="00A2083D" w:rsidRPr="005468B5" w:rsidRDefault="00E84BF2" w:rsidP="001F2D40">
      <w:pPr>
        <w:spacing w:before="120" w:after="120" w:line="360" w:lineRule="auto"/>
        <w:jc w:val="both"/>
        <w:outlineLvl w:val="0"/>
        <w:rPr>
          <w:rFonts w:ascii="Arial" w:hAnsi="Arial" w:cs="Arial"/>
          <w:b/>
          <w:lang w:val="en-US"/>
        </w:rPr>
      </w:pPr>
      <w:r w:rsidRPr="005468B5">
        <w:rPr>
          <w:rFonts w:ascii="Arial" w:hAnsi="Arial" w:cs="Arial"/>
          <w:b/>
          <w:lang w:val="en-US"/>
        </w:rPr>
        <w:t>4</w:t>
      </w:r>
      <w:r w:rsidR="0009691C" w:rsidRPr="005468B5">
        <w:rPr>
          <w:rFonts w:ascii="Arial" w:hAnsi="Arial" w:cs="Arial"/>
          <w:b/>
          <w:lang w:val="en-US"/>
        </w:rPr>
        <w:t>.</w:t>
      </w:r>
      <w:r w:rsidR="00EC4E4D" w:rsidRPr="005468B5">
        <w:rPr>
          <w:rFonts w:ascii="Arial" w:hAnsi="Arial" w:cs="Arial"/>
          <w:b/>
          <w:lang w:val="en-US"/>
        </w:rPr>
        <w:t>Social innovation</w:t>
      </w:r>
    </w:p>
    <w:p w:rsidR="00EC4E4D" w:rsidRPr="008420BA" w:rsidRDefault="00EC4E4D" w:rsidP="008420BA">
      <w:pPr>
        <w:spacing w:before="120" w:after="120" w:line="360" w:lineRule="auto"/>
        <w:jc w:val="both"/>
        <w:rPr>
          <w:rFonts w:ascii="Arial" w:hAnsi="Arial" w:cs="Arial"/>
          <w:lang w:val="en-US"/>
        </w:rPr>
      </w:pPr>
      <w:r w:rsidRPr="005468B5">
        <w:rPr>
          <w:rFonts w:ascii="Arial" w:hAnsi="Arial" w:cs="Arial"/>
          <w:lang w:val="en-US"/>
        </w:rPr>
        <w:t xml:space="preserve">Social innovation in the third sector comes up with the search for the solution of social problems, through new principles, </w:t>
      </w:r>
      <w:r w:rsidR="00F156C2" w:rsidRPr="005468B5">
        <w:rPr>
          <w:rFonts w:ascii="Arial" w:hAnsi="Arial" w:cs="Arial"/>
          <w:lang w:val="en-US"/>
        </w:rPr>
        <w:t>methodologies</w:t>
      </w:r>
      <w:r w:rsidRPr="005468B5">
        <w:rPr>
          <w:rFonts w:ascii="Arial" w:hAnsi="Arial" w:cs="Arial"/>
          <w:lang w:val="en-US"/>
        </w:rPr>
        <w:t>, media and technologies, or developed processes to attend social needs of a group, community, or society in general expanding th</w:t>
      </w:r>
      <w:r w:rsidRPr="008420BA">
        <w:rPr>
          <w:rFonts w:ascii="Arial" w:hAnsi="Arial" w:cs="Arial"/>
          <w:lang w:val="en-US"/>
        </w:rPr>
        <w:t>e positive social impact that already performs.</w:t>
      </w:r>
    </w:p>
    <w:p w:rsidR="00EC4E4D" w:rsidRPr="008420BA" w:rsidRDefault="00EC4E4D" w:rsidP="008420BA">
      <w:pPr>
        <w:spacing w:before="120" w:after="120" w:line="360" w:lineRule="auto"/>
        <w:jc w:val="both"/>
        <w:rPr>
          <w:rFonts w:ascii="Arial" w:hAnsi="Arial" w:cs="Arial"/>
          <w:lang w:val="en-US"/>
        </w:rPr>
      </w:pPr>
      <w:r w:rsidRPr="008420BA">
        <w:rPr>
          <w:rFonts w:ascii="Arial" w:hAnsi="Arial" w:cs="Arial"/>
          <w:lang w:val="en-US"/>
        </w:rPr>
        <w:t xml:space="preserve">In order to verify the presence of social innovations in the products made by the activities of </w:t>
      </w:r>
      <w:r w:rsidR="006D6790" w:rsidRPr="008420BA">
        <w:rPr>
          <w:rFonts w:ascii="Arial" w:hAnsi="Arial" w:cs="Arial"/>
          <w:lang w:val="en-US"/>
        </w:rPr>
        <w:t>Points of Culture</w:t>
      </w:r>
      <w:r w:rsidR="005A6BFE" w:rsidRPr="008420BA">
        <w:rPr>
          <w:rFonts w:ascii="Arial" w:hAnsi="Arial" w:cs="Arial"/>
          <w:lang w:val="en-US"/>
        </w:rPr>
        <w:t xml:space="preserve"> projects, some items were observed in the</w:t>
      </w:r>
      <w:r w:rsidRPr="008420BA">
        <w:rPr>
          <w:rFonts w:ascii="Arial" w:hAnsi="Arial" w:cs="Arial"/>
          <w:lang w:val="en-US"/>
        </w:rPr>
        <w:t xml:space="preserve"> design of the project</w:t>
      </w:r>
      <w:r w:rsidR="005A6BFE" w:rsidRPr="008420BA">
        <w:rPr>
          <w:rFonts w:ascii="Arial" w:hAnsi="Arial" w:cs="Arial"/>
          <w:lang w:val="en-US"/>
        </w:rPr>
        <w:t xml:space="preserve">: </w:t>
      </w:r>
      <w:r w:rsidRPr="008420BA">
        <w:rPr>
          <w:rFonts w:ascii="Arial" w:hAnsi="Arial" w:cs="Arial"/>
          <w:lang w:val="en-US"/>
        </w:rPr>
        <w:t xml:space="preserve">motivation for the development of activities (the origin of the idea) and use of personal team and </w:t>
      </w:r>
      <w:r w:rsidR="005A6BFE" w:rsidRPr="008420BA">
        <w:rPr>
          <w:rFonts w:ascii="Arial" w:hAnsi="Arial" w:cs="Arial"/>
          <w:lang w:val="en-US"/>
        </w:rPr>
        <w:t>participants’ capabilities. Also, the results on</w:t>
      </w:r>
      <w:r w:rsidRPr="008420BA">
        <w:rPr>
          <w:rFonts w:ascii="Arial" w:hAnsi="Arial" w:cs="Arial"/>
          <w:lang w:val="en-US"/>
        </w:rPr>
        <w:t xml:space="preserve"> self-esteem promotion and generation of employment and income.</w:t>
      </w:r>
    </w:p>
    <w:p w:rsidR="00EC4E4D" w:rsidRPr="008420BA" w:rsidRDefault="005A6BFE" w:rsidP="008420BA">
      <w:pPr>
        <w:spacing w:before="120" w:after="120" w:line="360" w:lineRule="auto"/>
        <w:jc w:val="both"/>
        <w:rPr>
          <w:rFonts w:ascii="Arial" w:hAnsi="Arial" w:cs="Arial"/>
          <w:lang w:val="en-US"/>
        </w:rPr>
      </w:pPr>
      <w:r w:rsidRPr="008420BA">
        <w:rPr>
          <w:rFonts w:ascii="Arial" w:hAnsi="Arial" w:cs="Arial"/>
          <w:lang w:val="en-US"/>
        </w:rPr>
        <w:t>When asked a</w:t>
      </w:r>
      <w:r w:rsidR="00EC4E4D" w:rsidRPr="008420BA">
        <w:rPr>
          <w:rFonts w:ascii="Arial" w:hAnsi="Arial" w:cs="Arial"/>
          <w:lang w:val="en-US"/>
        </w:rPr>
        <w:t xml:space="preserve">bout the activities considered the most innovative, </w:t>
      </w:r>
      <w:r w:rsidRPr="008420BA">
        <w:rPr>
          <w:rFonts w:ascii="Arial" w:hAnsi="Arial" w:cs="Arial"/>
          <w:lang w:val="en-US"/>
        </w:rPr>
        <w:t xml:space="preserve">representants of </w:t>
      </w:r>
      <w:r w:rsidR="00EC4E4D" w:rsidRPr="008420BA">
        <w:rPr>
          <w:rFonts w:ascii="Arial" w:hAnsi="Arial" w:cs="Arial"/>
          <w:lang w:val="en-US"/>
        </w:rPr>
        <w:t xml:space="preserve">19 Points of Culture (41%) </w:t>
      </w:r>
      <w:r w:rsidRPr="008420BA">
        <w:rPr>
          <w:rFonts w:ascii="Arial" w:hAnsi="Arial" w:cs="Arial"/>
          <w:lang w:val="en-US"/>
        </w:rPr>
        <w:t>pointed that valuing local talents</w:t>
      </w:r>
      <w:r w:rsidRPr="008420BA">
        <w:rPr>
          <w:lang w:val="en-US"/>
        </w:rPr>
        <w:t> </w:t>
      </w:r>
      <w:r w:rsidRPr="008420BA">
        <w:rPr>
          <w:rFonts w:ascii="Arial" w:hAnsi="Arial" w:cs="Arial"/>
          <w:lang w:val="en-US"/>
        </w:rPr>
        <w:t>as a</w:t>
      </w:r>
      <w:r w:rsidRPr="008420BA">
        <w:rPr>
          <w:lang w:val="en-US"/>
        </w:rPr>
        <w:t> </w:t>
      </w:r>
      <w:r w:rsidRPr="008420BA">
        <w:rPr>
          <w:rFonts w:ascii="Arial" w:hAnsi="Arial" w:cs="Arial"/>
          <w:lang w:val="en-US"/>
        </w:rPr>
        <w:t>form of directing</w:t>
      </w:r>
      <w:r w:rsidRPr="008420BA">
        <w:rPr>
          <w:lang w:val="en-US"/>
        </w:rPr>
        <w:t> </w:t>
      </w:r>
      <w:r w:rsidR="00EC4E4D" w:rsidRPr="008420BA">
        <w:rPr>
          <w:rFonts w:ascii="Arial" w:hAnsi="Arial" w:cs="Arial"/>
          <w:lang w:val="en-US"/>
        </w:rPr>
        <w:t xml:space="preserve"> practice</w:t>
      </w:r>
      <w:r w:rsidRPr="008420BA">
        <w:rPr>
          <w:rFonts w:ascii="Arial" w:hAnsi="Arial" w:cs="Arial"/>
          <w:lang w:val="en-US"/>
        </w:rPr>
        <w:t xml:space="preserve"> is the most innovative action. Other 12% </w:t>
      </w:r>
      <w:r w:rsidR="00EC4E4D" w:rsidRPr="008420BA">
        <w:rPr>
          <w:rFonts w:ascii="Arial" w:hAnsi="Arial" w:cs="Arial"/>
          <w:lang w:val="en-US"/>
        </w:rPr>
        <w:t xml:space="preserve">indicate the methodology in the territorial context </w:t>
      </w:r>
      <w:r w:rsidRPr="008420BA">
        <w:rPr>
          <w:rFonts w:ascii="Arial" w:hAnsi="Arial" w:cs="Arial"/>
          <w:lang w:val="en-US"/>
        </w:rPr>
        <w:t xml:space="preserve">or in the sector of activityas innovative </w:t>
      </w:r>
      <w:r w:rsidR="00EC4E4D" w:rsidRPr="008420BA">
        <w:rPr>
          <w:rFonts w:ascii="Arial" w:hAnsi="Arial" w:cs="Arial"/>
          <w:lang w:val="en-US"/>
        </w:rPr>
        <w:t xml:space="preserve">and </w:t>
      </w:r>
      <w:r w:rsidRPr="008420BA">
        <w:rPr>
          <w:rFonts w:ascii="Arial" w:hAnsi="Arial" w:cs="Arial"/>
          <w:lang w:val="en-US"/>
        </w:rPr>
        <w:t>10%</w:t>
      </w:r>
      <w:r w:rsidR="00EC4E4D" w:rsidRPr="008420BA">
        <w:rPr>
          <w:rFonts w:ascii="Arial" w:hAnsi="Arial" w:cs="Arial"/>
          <w:lang w:val="en-US"/>
        </w:rPr>
        <w:t xml:space="preserve"> claim to promote local development from the culture. </w:t>
      </w:r>
    </w:p>
    <w:p w:rsidR="00A7077A" w:rsidRPr="008420BA" w:rsidRDefault="00EC4E4D" w:rsidP="008420BA">
      <w:pPr>
        <w:spacing w:before="120" w:after="120" w:line="360" w:lineRule="auto"/>
        <w:jc w:val="both"/>
        <w:rPr>
          <w:rFonts w:ascii="Arial" w:hAnsi="Arial" w:cs="Arial"/>
          <w:lang w:val="en-US"/>
        </w:rPr>
      </w:pPr>
      <w:r w:rsidRPr="008420BA">
        <w:rPr>
          <w:rFonts w:ascii="Arial" w:hAnsi="Arial" w:cs="Arial"/>
          <w:lang w:val="en-US"/>
        </w:rPr>
        <w:t xml:space="preserve">The following chart illustrates the distribution of </w:t>
      </w:r>
      <w:r w:rsidR="006D6790" w:rsidRPr="008420BA">
        <w:rPr>
          <w:rFonts w:ascii="Arial" w:hAnsi="Arial" w:cs="Arial"/>
          <w:lang w:val="en-US"/>
        </w:rPr>
        <w:t>Points of Culture</w:t>
      </w:r>
      <w:r w:rsidR="00A7077A" w:rsidRPr="008420BA">
        <w:rPr>
          <w:rFonts w:ascii="Arial" w:hAnsi="Arial" w:cs="Arial"/>
          <w:lang w:val="en-US"/>
        </w:rPr>
        <w:t xml:space="preserve"> for innovation characteristics</w:t>
      </w:r>
      <w:r w:rsidR="005A6BFE" w:rsidRPr="008420BA">
        <w:rPr>
          <w:rFonts w:ascii="Arial" w:hAnsi="Arial" w:cs="Arial"/>
          <w:lang w:val="en-US"/>
        </w:rPr>
        <w:t>:</w:t>
      </w:r>
    </w:p>
    <w:p w:rsidR="005A6BFE" w:rsidRPr="008420BA" w:rsidRDefault="005A6BFE" w:rsidP="008420BA">
      <w:pPr>
        <w:spacing w:before="120" w:after="120" w:line="360" w:lineRule="auto"/>
        <w:jc w:val="both"/>
        <w:rPr>
          <w:rFonts w:ascii="Arial" w:hAnsi="Arial" w:cs="Arial"/>
          <w:lang w:val="en-US"/>
        </w:rPr>
      </w:pPr>
    </w:p>
    <w:p w:rsidR="005A6BFE" w:rsidRPr="008420BA" w:rsidRDefault="005A6BFE" w:rsidP="008420BA">
      <w:pPr>
        <w:spacing w:before="120" w:after="120" w:line="360" w:lineRule="auto"/>
        <w:jc w:val="both"/>
        <w:rPr>
          <w:rFonts w:ascii="Arial" w:hAnsi="Arial" w:cs="Arial"/>
          <w:lang w:val="en-US"/>
        </w:rPr>
      </w:pPr>
    </w:p>
    <w:p w:rsidR="005A6BFE" w:rsidRPr="008420BA" w:rsidRDefault="005A6BFE" w:rsidP="008420BA">
      <w:pPr>
        <w:spacing w:before="120" w:after="120" w:line="360" w:lineRule="auto"/>
        <w:jc w:val="both"/>
        <w:rPr>
          <w:rFonts w:ascii="Arial" w:hAnsi="Arial" w:cs="Arial"/>
          <w:lang w:val="en-US"/>
        </w:rPr>
      </w:pPr>
    </w:p>
    <w:p w:rsidR="005A6BFE" w:rsidRPr="008420BA" w:rsidRDefault="005A6BFE" w:rsidP="008420BA">
      <w:pPr>
        <w:spacing w:before="120" w:after="120" w:line="360" w:lineRule="auto"/>
        <w:jc w:val="both"/>
        <w:rPr>
          <w:rFonts w:ascii="Arial" w:hAnsi="Arial" w:cs="Arial"/>
          <w:lang w:val="en-US"/>
        </w:rPr>
      </w:pPr>
    </w:p>
    <w:p w:rsidR="005A6BFE" w:rsidRPr="008420BA" w:rsidRDefault="005A6BFE" w:rsidP="008420BA">
      <w:pPr>
        <w:spacing w:before="120" w:after="120" w:line="360" w:lineRule="auto"/>
        <w:jc w:val="center"/>
        <w:rPr>
          <w:rFonts w:ascii="Arial" w:hAnsi="Arial" w:cs="Arial"/>
          <w:b/>
          <w:sz w:val="22"/>
          <w:lang w:val="en-US"/>
        </w:rPr>
      </w:pPr>
      <w:r w:rsidRPr="008420BA">
        <w:rPr>
          <w:rFonts w:ascii="Arial" w:hAnsi="Arial" w:cs="Arial"/>
          <w:b/>
          <w:sz w:val="22"/>
          <w:lang w:val="en-US"/>
        </w:rPr>
        <w:t>Points of Culture for innovation characteristics</w:t>
      </w:r>
    </w:p>
    <w:p w:rsidR="00A7077A" w:rsidRPr="008420BA" w:rsidRDefault="00A7077A" w:rsidP="008420BA">
      <w:pPr>
        <w:spacing w:before="120" w:after="120" w:line="360" w:lineRule="auto"/>
        <w:jc w:val="both"/>
        <w:rPr>
          <w:rFonts w:ascii="Arial" w:hAnsi="Arial" w:cs="Arial"/>
          <w:lang w:val="en-US"/>
        </w:rPr>
      </w:pPr>
      <w:r w:rsidRPr="008420BA">
        <w:rPr>
          <w:rFonts w:ascii="Arial" w:hAnsi="Arial" w:cs="Arial"/>
          <w:noProof/>
          <w:lang w:val="fr-FR" w:eastAsia="fr-FR"/>
        </w:rPr>
        <w:lastRenderedPageBreak/>
        <w:drawing>
          <wp:inline distT="0" distB="0" distL="0" distR="0">
            <wp:extent cx="4848225" cy="2314575"/>
            <wp:effectExtent l="0" t="0" r="9525" b="9525"/>
            <wp:docPr id="37" name="Imagem 37"/>
            <wp:cNvGraphicFramePr/>
            <a:graphic xmlns:a="http://schemas.openxmlformats.org/drawingml/2006/main">
              <a:graphicData uri="http://schemas.openxmlformats.org/drawingml/2006/picture">
                <pic:pic xmlns:pic="http://schemas.openxmlformats.org/drawingml/2006/picture">
                  <pic:nvPicPr>
                    <pic:cNvPr id="37" name="Imagem 37"/>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8225" cy="2314575"/>
                    </a:xfrm>
                    <a:prstGeom prst="rect">
                      <a:avLst/>
                    </a:prstGeom>
                    <a:noFill/>
                    <a:ln>
                      <a:noFill/>
                    </a:ln>
                  </pic:spPr>
                </pic:pic>
              </a:graphicData>
            </a:graphic>
          </wp:inline>
        </w:drawing>
      </w:r>
    </w:p>
    <w:p w:rsidR="005A6BFE" w:rsidRPr="00E8003D" w:rsidRDefault="005A6BFE" w:rsidP="008420BA">
      <w:pPr>
        <w:tabs>
          <w:tab w:val="left" w:pos="851"/>
        </w:tabs>
        <w:autoSpaceDE w:val="0"/>
        <w:autoSpaceDN w:val="0"/>
        <w:adjustRightInd w:val="0"/>
        <w:spacing w:before="120" w:after="120" w:line="360" w:lineRule="auto"/>
        <w:jc w:val="center"/>
        <w:rPr>
          <w:rFonts w:ascii="Arial" w:hAnsi="Arial" w:cs="Arial"/>
          <w:b/>
          <w:sz w:val="21"/>
          <w:lang w:val="en-US"/>
        </w:rPr>
      </w:pPr>
      <w:r w:rsidRPr="00E8003D">
        <w:rPr>
          <w:rFonts w:ascii="Arial" w:hAnsi="Arial" w:cs="Arial"/>
          <w:b/>
          <w:sz w:val="21"/>
          <w:lang w:val="en-US"/>
        </w:rPr>
        <w:t>Source: Authors, 2015.</w:t>
      </w:r>
    </w:p>
    <w:p w:rsidR="00EC4E4D" w:rsidRPr="008420BA" w:rsidRDefault="00EC4E4D" w:rsidP="008420BA">
      <w:pPr>
        <w:spacing w:before="120" w:after="120" w:line="360" w:lineRule="auto"/>
        <w:jc w:val="both"/>
        <w:rPr>
          <w:rFonts w:ascii="Arial" w:hAnsi="Arial" w:cs="Arial"/>
          <w:lang w:val="en-US"/>
        </w:rPr>
      </w:pPr>
      <w:r w:rsidRPr="008420BA">
        <w:rPr>
          <w:rFonts w:ascii="Arial" w:hAnsi="Arial" w:cs="Arial"/>
          <w:lang w:val="en-US"/>
        </w:rPr>
        <w:t xml:space="preserve">Among the </w:t>
      </w:r>
      <w:r w:rsidRPr="005468B5">
        <w:rPr>
          <w:rFonts w:ascii="Arial" w:hAnsi="Arial" w:cs="Arial"/>
          <w:lang w:val="en-US"/>
        </w:rPr>
        <w:t xml:space="preserve">50 surveyed </w:t>
      </w:r>
      <w:r w:rsidR="006D6790" w:rsidRPr="005468B5">
        <w:rPr>
          <w:rFonts w:ascii="Arial" w:hAnsi="Arial" w:cs="Arial"/>
          <w:lang w:val="en-US"/>
        </w:rPr>
        <w:t>Points of Culture</w:t>
      </w:r>
      <w:r w:rsidRPr="008420BA">
        <w:rPr>
          <w:rFonts w:ascii="Arial" w:hAnsi="Arial" w:cs="Arial"/>
          <w:lang w:val="en-US"/>
        </w:rPr>
        <w:t xml:space="preserve">, 70% self declare perform innovative activities in their practices. It is </w:t>
      </w:r>
      <w:r w:rsidR="00C7799C" w:rsidRPr="008420BA">
        <w:rPr>
          <w:rFonts w:ascii="Arial" w:hAnsi="Arial" w:cs="Arial"/>
          <w:lang w:val="en-US"/>
        </w:rPr>
        <w:t>an</w:t>
      </w:r>
      <w:r w:rsidRPr="008420BA">
        <w:rPr>
          <w:rFonts w:ascii="Arial" w:hAnsi="Arial" w:cs="Arial"/>
          <w:lang w:val="en-US"/>
        </w:rPr>
        <w:t xml:space="preserve"> important given, since the intention to develop </w:t>
      </w:r>
      <w:r w:rsidR="00C7799C" w:rsidRPr="008420BA">
        <w:rPr>
          <w:rFonts w:ascii="Arial" w:hAnsi="Arial" w:cs="Arial"/>
          <w:lang w:val="en-US"/>
        </w:rPr>
        <w:t>an</w:t>
      </w:r>
      <w:r w:rsidRPr="008420BA">
        <w:rPr>
          <w:rFonts w:ascii="Arial" w:hAnsi="Arial" w:cs="Arial"/>
          <w:lang w:val="en-US"/>
        </w:rPr>
        <w:t xml:space="preserve"> innovate practice is stage to perform the same. It is noteworthy that 31% of the </w:t>
      </w:r>
      <w:r w:rsidR="006D6790" w:rsidRPr="008420BA">
        <w:rPr>
          <w:rFonts w:ascii="Arial" w:hAnsi="Arial" w:cs="Arial"/>
          <w:lang w:val="en-US"/>
        </w:rPr>
        <w:t>Points of Culture</w:t>
      </w:r>
      <w:r w:rsidRPr="008420BA">
        <w:rPr>
          <w:rFonts w:ascii="Arial" w:hAnsi="Arial" w:cs="Arial"/>
          <w:lang w:val="en-US"/>
        </w:rPr>
        <w:t xml:space="preserve"> replicate existing methods, are bringing to their realities and contexts the social </w:t>
      </w:r>
      <w:r w:rsidR="00CB78E7" w:rsidRPr="008420BA">
        <w:rPr>
          <w:rFonts w:ascii="Arial" w:hAnsi="Arial" w:cs="Arial"/>
          <w:lang w:val="en-US"/>
        </w:rPr>
        <w:t>t</w:t>
      </w:r>
      <w:r w:rsidRPr="008420BA">
        <w:rPr>
          <w:rFonts w:ascii="Arial" w:hAnsi="Arial" w:cs="Arial"/>
          <w:lang w:val="en-US"/>
        </w:rPr>
        <w:t>echnologies, Thus, the concept of social innovation, in its complexity and actuality of construction, is open to new readings.</w:t>
      </w:r>
    </w:p>
    <w:p w:rsidR="00EC4E4D" w:rsidRPr="008420BA" w:rsidRDefault="00EC4E4D" w:rsidP="008420BA">
      <w:pPr>
        <w:spacing w:before="120" w:after="120" w:line="360" w:lineRule="auto"/>
        <w:jc w:val="both"/>
        <w:rPr>
          <w:rFonts w:ascii="Arial" w:hAnsi="Arial" w:cs="Arial"/>
          <w:lang w:val="en-US"/>
        </w:rPr>
      </w:pPr>
      <w:r w:rsidRPr="008420BA">
        <w:rPr>
          <w:rFonts w:ascii="Arial" w:hAnsi="Arial" w:cs="Arial"/>
          <w:lang w:val="en-US"/>
        </w:rPr>
        <w:t>In the analysis of processes, organizational dynamics can be seen from the perspective of stages in the development of social innovations in order to subsidize public development policies (Murray, Caulier-Grice and Mulgan, 2010). These stages consist of: (1) Inspiration; (2) Proposals and ideas; (3) Prototypes and pilots; (4) Support; (5) Design and dissemination; (6) systemic change, as illustrated below.</w:t>
      </w:r>
    </w:p>
    <w:p w:rsidR="003B05E1" w:rsidRPr="005468B5" w:rsidRDefault="00F156C2" w:rsidP="008420BA">
      <w:pPr>
        <w:spacing w:before="120" w:after="120" w:line="360" w:lineRule="auto"/>
        <w:jc w:val="both"/>
        <w:rPr>
          <w:rFonts w:ascii="Arial" w:hAnsi="Arial" w:cs="Arial"/>
          <w:lang w:val="en-US"/>
        </w:rPr>
      </w:pPr>
      <w:r w:rsidRPr="005468B5">
        <w:rPr>
          <w:rFonts w:ascii="Arial" w:hAnsi="Arial" w:cs="Arial"/>
          <w:lang w:val="en-US"/>
        </w:rPr>
        <w:t xml:space="preserve">In order to check the stage of social innovation </w:t>
      </w:r>
      <w:r w:rsidR="00CB78E7" w:rsidRPr="005468B5">
        <w:rPr>
          <w:rFonts w:ascii="Arial" w:hAnsi="Arial" w:cs="Arial"/>
          <w:lang w:val="en-US"/>
        </w:rPr>
        <w:t xml:space="preserve">of Points of Culture, </w:t>
      </w:r>
      <w:r w:rsidRPr="005468B5">
        <w:rPr>
          <w:rFonts w:ascii="Arial" w:hAnsi="Arial" w:cs="Arial"/>
          <w:lang w:val="en-US"/>
        </w:rPr>
        <w:t xml:space="preserve">the aspects </w:t>
      </w:r>
      <w:r w:rsidR="00CB78E7" w:rsidRPr="005468B5">
        <w:rPr>
          <w:rFonts w:ascii="Arial" w:hAnsi="Arial" w:cs="Arial"/>
          <w:lang w:val="en-US"/>
        </w:rPr>
        <w:t xml:space="preserve">considered were </w:t>
      </w:r>
      <w:r w:rsidRPr="005468B5">
        <w:rPr>
          <w:rFonts w:ascii="Arial" w:hAnsi="Arial" w:cs="Arial"/>
          <w:lang w:val="en-US"/>
        </w:rPr>
        <w:t xml:space="preserve">related to project activities </w:t>
      </w:r>
      <w:r w:rsidR="00CB78E7" w:rsidRPr="005468B5">
        <w:rPr>
          <w:rFonts w:ascii="Arial" w:hAnsi="Arial" w:cs="Arial"/>
          <w:lang w:val="en-US"/>
        </w:rPr>
        <w:t xml:space="preserve">(from conception to evaluation): </w:t>
      </w:r>
      <w:r w:rsidRPr="005468B5">
        <w:rPr>
          <w:rFonts w:ascii="Arial" w:hAnsi="Arial" w:cs="Arial"/>
          <w:lang w:val="en-US"/>
        </w:rPr>
        <w:t>space to develop new products, implementation of financial planning, expansion plans of the Organization/project and the occurrence of the theme of innovation in organizational planning.</w:t>
      </w:r>
    </w:p>
    <w:p w:rsidR="00EB5A3A" w:rsidRPr="008420BA" w:rsidRDefault="003B05E1" w:rsidP="008420BA">
      <w:pPr>
        <w:spacing w:before="120" w:after="120" w:line="360" w:lineRule="auto"/>
        <w:jc w:val="both"/>
        <w:rPr>
          <w:rFonts w:ascii="Arial" w:hAnsi="Arial" w:cs="Arial"/>
          <w:lang w:val="en-US"/>
        </w:rPr>
      </w:pPr>
      <w:r w:rsidRPr="008420BA">
        <w:rPr>
          <w:rFonts w:ascii="Arial" w:hAnsi="Arial" w:cs="Arial"/>
          <w:lang w:val="en-US"/>
        </w:rPr>
        <w:t xml:space="preserve">41% of the surveyed </w:t>
      </w:r>
      <w:r w:rsidR="006D6790" w:rsidRPr="008420BA">
        <w:rPr>
          <w:rFonts w:ascii="Arial" w:hAnsi="Arial" w:cs="Arial"/>
          <w:lang w:val="en-US"/>
        </w:rPr>
        <w:t>Points of Culture</w:t>
      </w:r>
      <w:r w:rsidRPr="008420BA">
        <w:rPr>
          <w:rFonts w:ascii="Arial" w:hAnsi="Arial" w:cs="Arial"/>
          <w:lang w:val="en-US"/>
        </w:rPr>
        <w:t xml:space="preserve"> present second phase characteristics of proposals and ideas. This stage is associated with emphasis on performing the planned activities. They are usually organizations with less operating time than three years.33% of the Points of Culture are in support stage where there is </w:t>
      </w:r>
      <w:r w:rsidRPr="008420BA">
        <w:rPr>
          <w:rFonts w:ascii="Arial" w:hAnsi="Arial" w:cs="Arial"/>
          <w:lang w:val="en-US"/>
        </w:rPr>
        <w:lastRenderedPageBreak/>
        <w:t>more attention to the economic and financial planning and the team is back efforts for obtaining and allocating resources.</w:t>
      </w:r>
      <w:r w:rsidR="00237D61" w:rsidRPr="008420BA">
        <w:rPr>
          <w:rFonts w:ascii="Arial" w:hAnsi="Arial" w:cs="Arial"/>
          <w:lang w:val="en-US"/>
        </w:rPr>
        <w:t xml:space="preserve">18% of the </w:t>
      </w:r>
      <w:r w:rsidR="006D6790" w:rsidRPr="008420BA">
        <w:rPr>
          <w:rFonts w:ascii="Arial" w:hAnsi="Arial" w:cs="Arial"/>
          <w:lang w:val="en-US"/>
        </w:rPr>
        <w:t>Points of Culture</w:t>
      </w:r>
      <w:r w:rsidR="00237D61" w:rsidRPr="008420BA">
        <w:rPr>
          <w:rFonts w:ascii="Arial" w:hAnsi="Arial" w:cs="Arial"/>
          <w:lang w:val="en-US"/>
        </w:rPr>
        <w:t xml:space="preserve"> are in diffusion phase, which already planning future activities and intend to expand the project.In the first stage are found 4% of the </w:t>
      </w:r>
      <w:r w:rsidR="006D6790" w:rsidRPr="008420BA">
        <w:rPr>
          <w:rFonts w:ascii="Arial" w:hAnsi="Arial" w:cs="Arial"/>
          <w:lang w:val="en-US"/>
        </w:rPr>
        <w:t>Points of Culture</w:t>
      </w:r>
      <w:r w:rsidR="00237D61" w:rsidRPr="008420BA">
        <w:rPr>
          <w:rFonts w:ascii="Arial" w:hAnsi="Arial" w:cs="Arial"/>
          <w:lang w:val="en-US"/>
        </w:rPr>
        <w:t>. At this stage of Inspiration, the team focused on the perception of a social problem, paying attention to the symptoms and seeking to emergency response through traditional actions.</w:t>
      </w:r>
      <w:r w:rsidR="00EB5A3A" w:rsidRPr="008420BA">
        <w:rPr>
          <w:rFonts w:ascii="Arial" w:hAnsi="Arial" w:cs="Arial"/>
          <w:lang w:val="en-US"/>
        </w:rPr>
        <w:t xml:space="preserve">And at the other extreme, there are 4% of the </w:t>
      </w:r>
      <w:r w:rsidR="006D6790" w:rsidRPr="008420BA">
        <w:rPr>
          <w:rFonts w:ascii="Arial" w:hAnsi="Arial" w:cs="Arial"/>
          <w:lang w:val="en-US"/>
        </w:rPr>
        <w:t>Points of Culture</w:t>
      </w:r>
      <w:r w:rsidR="00EB5A3A" w:rsidRPr="008420BA">
        <w:rPr>
          <w:rFonts w:ascii="Arial" w:hAnsi="Arial" w:cs="Arial"/>
          <w:lang w:val="en-US"/>
        </w:rPr>
        <w:t xml:space="preserve"> that already are found in the sixth stage of innovation: systemic change, which implies a permanent and sustainable change.</w:t>
      </w:r>
    </w:p>
    <w:p w:rsidR="00EB5A3A" w:rsidRPr="008420BA" w:rsidRDefault="00EB5A3A" w:rsidP="008420BA">
      <w:pPr>
        <w:spacing w:before="120" w:after="120" w:line="360" w:lineRule="auto"/>
        <w:jc w:val="both"/>
        <w:rPr>
          <w:rFonts w:ascii="Arial" w:hAnsi="Arial" w:cs="Arial"/>
          <w:lang w:val="en-US"/>
        </w:rPr>
      </w:pPr>
      <w:r w:rsidRPr="008420BA">
        <w:rPr>
          <w:rFonts w:ascii="Arial" w:hAnsi="Arial" w:cs="Arial"/>
          <w:lang w:val="en-US"/>
        </w:rPr>
        <w:t xml:space="preserve">The following chart illustrates the percentage of </w:t>
      </w:r>
      <w:r w:rsidR="006D6790" w:rsidRPr="008420BA">
        <w:rPr>
          <w:rFonts w:ascii="Arial" w:hAnsi="Arial" w:cs="Arial"/>
          <w:lang w:val="en-US"/>
        </w:rPr>
        <w:t>Points of Culture</w:t>
      </w:r>
      <w:r w:rsidRPr="008420BA">
        <w:rPr>
          <w:rFonts w:ascii="Arial" w:hAnsi="Arial" w:cs="Arial"/>
          <w:lang w:val="en-US"/>
        </w:rPr>
        <w:t xml:space="preserve"> in innovation stages, using the method Murray, Caulier-Grice and Mulgan (2010).</w:t>
      </w:r>
    </w:p>
    <w:p w:rsidR="00A7077A" w:rsidRPr="00E8003D" w:rsidRDefault="00CB78E7" w:rsidP="008420BA">
      <w:pPr>
        <w:spacing w:before="120" w:after="120" w:line="360" w:lineRule="auto"/>
        <w:jc w:val="center"/>
        <w:rPr>
          <w:rFonts w:ascii="Arial" w:hAnsi="Arial" w:cs="Arial"/>
          <w:b/>
          <w:sz w:val="22"/>
          <w:lang w:val="en-US"/>
        </w:rPr>
      </w:pPr>
      <w:r w:rsidRPr="008420BA">
        <w:rPr>
          <w:rFonts w:ascii="Arial" w:hAnsi="Arial" w:cs="Arial"/>
          <w:b/>
          <w:sz w:val="22"/>
          <w:lang w:val="en-US"/>
        </w:rPr>
        <w:t>Points of Culture in innovation stages</w:t>
      </w:r>
    </w:p>
    <w:p w:rsidR="00A7077A" w:rsidRPr="008420BA" w:rsidRDefault="00A7077A" w:rsidP="008420BA">
      <w:pPr>
        <w:spacing w:before="120" w:after="120" w:line="360" w:lineRule="auto"/>
        <w:ind w:left="1418"/>
        <w:jc w:val="both"/>
        <w:rPr>
          <w:rFonts w:ascii="Arial" w:hAnsi="Arial" w:cs="Arial"/>
        </w:rPr>
      </w:pPr>
      <w:r w:rsidRPr="008420BA">
        <w:rPr>
          <w:rFonts w:ascii="Arial" w:hAnsi="Arial" w:cs="Arial"/>
          <w:noProof/>
          <w:lang w:val="fr-FR" w:eastAsia="fr-FR"/>
        </w:rPr>
        <w:drawing>
          <wp:inline distT="0" distB="0" distL="0" distR="0">
            <wp:extent cx="3425899" cy="2360428"/>
            <wp:effectExtent l="19050" t="0" r="3101" b="0"/>
            <wp:docPr id="38" name="Imagem 38"/>
            <wp:cNvGraphicFramePr/>
            <a:graphic xmlns:a="http://schemas.openxmlformats.org/drawingml/2006/main">
              <a:graphicData uri="http://schemas.openxmlformats.org/drawingml/2006/picture">
                <pic:pic xmlns:pic="http://schemas.openxmlformats.org/drawingml/2006/picture">
                  <pic:nvPicPr>
                    <pic:cNvPr id="38" name="Imagem 38"/>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665" cy="2376114"/>
                    </a:xfrm>
                    <a:prstGeom prst="rect">
                      <a:avLst/>
                    </a:prstGeom>
                    <a:noFill/>
                    <a:ln>
                      <a:noFill/>
                    </a:ln>
                  </pic:spPr>
                </pic:pic>
              </a:graphicData>
            </a:graphic>
          </wp:inline>
        </w:drawing>
      </w:r>
    </w:p>
    <w:p w:rsidR="00CB78E7" w:rsidRPr="00E8003D" w:rsidRDefault="00CB78E7" w:rsidP="008420BA">
      <w:pPr>
        <w:tabs>
          <w:tab w:val="left" w:pos="851"/>
        </w:tabs>
        <w:autoSpaceDE w:val="0"/>
        <w:autoSpaceDN w:val="0"/>
        <w:adjustRightInd w:val="0"/>
        <w:spacing w:before="120" w:after="120" w:line="360" w:lineRule="auto"/>
        <w:jc w:val="center"/>
        <w:rPr>
          <w:rFonts w:ascii="Arial" w:hAnsi="Arial" w:cs="Arial"/>
          <w:b/>
          <w:sz w:val="21"/>
          <w:lang w:val="en-US"/>
        </w:rPr>
      </w:pPr>
      <w:r w:rsidRPr="00E8003D">
        <w:rPr>
          <w:rFonts w:ascii="Arial" w:hAnsi="Arial" w:cs="Arial"/>
          <w:b/>
          <w:sz w:val="21"/>
          <w:lang w:val="en-US"/>
        </w:rPr>
        <w:t>Source: Authors, 2015.</w:t>
      </w:r>
    </w:p>
    <w:p w:rsidR="00F571BE" w:rsidRPr="008420BA" w:rsidRDefault="00EB5A3A" w:rsidP="008420BA">
      <w:pPr>
        <w:spacing w:before="120" w:after="120" w:line="360" w:lineRule="auto"/>
        <w:jc w:val="both"/>
        <w:rPr>
          <w:rFonts w:ascii="Arial" w:hAnsi="Arial" w:cs="Arial"/>
          <w:lang w:val="en-US"/>
        </w:rPr>
      </w:pPr>
      <w:r w:rsidRPr="008420BA">
        <w:rPr>
          <w:rFonts w:ascii="Arial" w:hAnsi="Arial" w:cs="Arial"/>
          <w:lang w:val="en-US"/>
        </w:rPr>
        <w:t xml:space="preserve">It’s important to note that, according to the authors, these steps are not always sequential, with possible feedback and interaction between them. In the organizational context, certain projects may have more innovative features than others and also be in differentiated stages. </w:t>
      </w:r>
    </w:p>
    <w:p w:rsidR="008D08D9" w:rsidRPr="005468B5" w:rsidRDefault="008D08D9" w:rsidP="008420BA">
      <w:pPr>
        <w:spacing w:before="120" w:after="120" w:line="360" w:lineRule="auto"/>
        <w:jc w:val="both"/>
        <w:rPr>
          <w:rFonts w:ascii="Arial" w:hAnsi="Arial" w:cs="Arial"/>
          <w:lang w:val="en-US"/>
        </w:rPr>
      </w:pPr>
      <w:r w:rsidRPr="005468B5">
        <w:rPr>
          <w:rFonts w:ascii="Arial" w:hAnsi="Arial" w:cs="Arial"/>
          <w:lang w:val="en-US"/>
        </w:rPr>
        <w:t xml:space="preserve">The above scheme allows us to understand the sources of income of the initiatives, although most of them becomes from selling its own products (5), followed by the public sponsorship (5), private sponsorship (4) and both public and private source of income (3). </w:t>
      </w:r>
    </w:p>
    <w:p w:rsidR="00053F09" w:rsidRPr="005468B5" w:rsidRDefault="00F156C2" w:rsidP="008420BA">
      <w:pPr>
        <w:spacing w:before="120" w:after="120" w:line="360" w:lineRule="auto"/>
        <w:jc w:val="both"/>
        <w:rPr>
          <w:rFonts w:ascii="Arial" w:hAnsi="Arial" w:cs="Arial"/>
          <w:lang w:val="en-US"/>
        </w:rPr>
      </w:pPr>
      <w:r w:rsidRPr="005468B5">
        <w:rPr>
          <w:rFonts w:ascii="Arial" w:hAnsi="Arial" w:cs="Arial"/>
          <w:lang w:val="en-US"/>
        </w:rPr>
        <w:t>Analyzing</w:t>
      </w:r>
      <w:r w:rsidR="008D08D9" w:rsidRPr="005468B5">
        <w:rPr>
          <w:rFonts w:ascii="Arial" w:hAnsi="Arial" w:cs="Arial"/>
          <w:lang w:val="en-US"/>
        </w:rPr>
        <w:t xml:space="preserve"> the </w:t>
      </w:r>
      <w:r w:rsidR="00C7799C" w:rsidRPr="005468B5">
        <w:rPr>
          <w:rFonts w:ascii="Arial" w:hAnsi="Arial" w:cs="Arial"/>
          <w:lang w:val="en-US"/>
        </w:rPr>
        <w:t>way,</w:t>
      </w:r>
      <w:r w:rsidR="008D08D9" w:rsidRPr="005468B5">
        <w:rPr>
          <w:rFonts w:ascii="Arial" w:hAnsi="Arial" w:cs="Arial"/>
          <w:lang w:val="en-US"/>
        </w:rPr>
        <w:t xml:space="preserve"> the coordinators are doing business and the stage of </w:t>
      </w:r>
      <w:r w:rsidR="00C7799C" w:rsidRPr="005468B5">
        <w:rPr>
          <w:rFonts w:ascii="Arial" w:hAnsi="Arial" w:cs="Arial"/>
          <w:lang w:val="en-US"/>
        </w:rPr>
        <w:t>innovation, the</w:t>
      </w:r>
      <w:r w:rsidR="008D08D9" w:rsidRPr="005468B5">
        <w:rPr>
          <w:rFonts w:ascii="Arial" w:hAnsi="Arial" w:cs="Arial"/>
          <w:lang w:val="en-US"/>
        </w:rPr>
        <w:t xml:space="preserve"> results shows large majority in support phase (41 %), followed </w:t>
      </w:r>
      <w:r w:rsidR="008D08D9" w:rsidRPr="005468B5">
        <w:rPr>
          <w:rFonts w:ascii="Arial" w:hAnsi="Arial" w:cs="Arial"/>
          <w:lang w:val="en-US"/>
        </w:rPr>
        <w:lastRenderedPageBreak/>
        <w:t>by 29% of proposals and ideas and 24% in the diffusion phase. 6% are in the initial phase of innov</w:t>
      </w:r>
      <w:r w:rsidR="00A2083D" w:rsidRPr="005468B5">
        <w:rPr>
          <w:rFonts w:ascii="Arial" w:hAnsi="Arial" w:cs="Arial"/>
          <w:lang w:val="en-US"/>
        </w:rPr>
        <w:t>ation, which is the inspiration</w:t>
      </w:r>
      <w:r w:rsidR="008D08D9" w:rsidRPr="005468B5">
        <w:rPr>
          <w:rFonts w:ascii="Arial" w:hAnsi="Arial" w:cs="Arial"/>
          <w:lang w:val="en-US"/>
        </w:rPr>
        <w:t>. There are initiatives in systemic change phase.</w:t>
      </w:r>
    </w:p>
    <w:p w:rsidR="008D08D9" w:rsidRPr="005468B5" w:rsidRDefault="008D08D9" w:rsidP="008420BA">
      <w:pPr>
        <w:spacing w:before="120" w:after="120" w:line="360" w:lineRule="auto"/>
        <w:jc w:val="center"/>
        <w:rPr>
          <w:rFonts w:ascii="Arial" w:eastAsia="Times New Roman" w:hAnsi="Arial" w:cs="Arial"/>
          <w:sz w:val="21"/>
          <w:lang w:val="en-US"/>
        </w:rPr>
      </w:pPr>
      <w:r w:rsidRPr="005468B5">
        <w:rPr>
          <w:rFonts w:ascii="Arial" w:eastAsia="Times New Roman" w:hAnsi="Arial" w:cs="Arial"/>
          <w:b/>
          <w:bCs/>
          <w:sz w:val="21"/>
          <w:lang w:val="en-US"/>
        </w:rPr>
        <w:t>Graphic 3 - Initiatives and stage of innovation</w:t>
      </w:r>
    </w:p>
    <w:p w:rsidR="008D08D9" w:rsidRPr="008420BA" w:rsidRDefault="008D08D9" w:rsidP="008420BA">
      <w:pPr>
        <w:spacing w:before="120" w:after="120" w:line="360" w:lineRule="auto"/>
        <w:jc w:val="center"/>
        <w:rPr>
          <w:rFonts w:ascii="Arial" w:eastAsia="Times New Roman" w:hAnsi="Arial" w:cs="Arial"/>
          <w:color w:val="FF0000"/>
          <w:sz w:val="21"/>
          <w:lang w:val="en-US"/>
        </w:rPr>
      </w:pPr>
      <w:r w:rsidRPr="008420BA">
        <w:rPr>
          <w:rFonts w:ascii="Arial" w:eastAsia="Times New Roman" w:hAnsi="Arial" w:cs="Arial"/>
          <w:noProof/>
          <w:color w:val="FF0000"/>
          <w:sz w:val="21"/>
          <w:lang w:val="fr-FR" w:eastAsia="fr-FR"/>
        </w:rPr>
        <w:drawing>
          <wp:inline distT="0" distB="0" distL="0" distR="0">
            <wp:extent cx="2987586" cy="2349796"/>
            <wp:effectExtent l="19050" t="0" r="22314" b="0"/>
            <wp:docPr id="1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30AFC" w:rsidRPr="005468B5" w:rsidRDefault="008D08D9" w:rsidP="008420BA">
      <w:pPr>
        <w:spacing w:before="120" w:after="120" w:line="360" w:lineRule="auto"/>
        <w:jc w:val="center"/>
        <w:rPr>
          <w:rFonts w:ascii="Arial" w:eastAsia="Times New Roman" w:hAnsi="Arial" w:cs="Arial"/>
          <w:b/>
          <w:sz w:val="21"/>
          <w:lang w:val="en-US"/>
        </w:rPr>
      </w:pPr>
      <w:r w:rsidRPr="005468B5">
        <w:rPr>
          <w:rFonts w:ascii="Arial" w:eastAsia="Times New Roman" w:hAnsi="Arial" w:cs="Arial"/>
          <w:b/>
          <w:sz w:val="21"/>
          <w:lang w:val="en-US"/>
        </w:rPr>
        <w:t>Source: Author's elaboration</w:t>
      </w:r>
    </w:p>
    <w:p w:rsidR="00264144" w:rsidRPr="00E8003D" w:rsidRDefault="00264144" w:rsidP="008420BA">
      <w:pPr>
        <w:spacing w:before="120" w:after="120" w:line="360" w:lineRule="auto"/>
        <w:jc w:val="both"/>
        <w:rPr>
          <w:rFonts w:ascii="Arial" w:eastAsia="Times New Roman" w:hAnsi="Arial" w:cs="Arial"/>
          <w:lang w:val="en-US"/>
        </w:rPr>
      </w:pPr>
    </w:p>
    <w:p w:rsidR="00F562C8" w:rsidRPr="008420BA" w:rsidRDefault="00251287" w:rsidP="001F2D40">
      <w:pPr>
        <w:spacing w:before="120" w:after="120" w:line="360" w:lineRule="auto"/>
        <w:jc w:val="both"/>
        <w:outlineLvl w:val="0"/>
        <w:rPr>
          <w:rFonts w:ascii="Arial" w:hAnsi="Arial" w:cs="Arial"/>
          <w:b/>
          <w:lang w:val="en-US"/>
        </w:rPr>
      </w:pPr>
      <w:r w:rsidRPr="008420BA">
        <w:rPr>
          <w:rFonts w:ascii="Arial" w:hAnsi="Arial" w:cs="Arial"/>
          <w:b/>
          <w:lang w:val="en-US"/>
        </w:rPr>
        <w:t>5.P</w:t>
      </w:r>
      <w:r w:rsidR="00F571BE" w:rsidRPr="008420BA">
        <w:rPr>
          <w:rFonts w:ascii="Arial" w:hAnsi="Arial" w:cs="Arial"/>
          <w:b/>
          <w:lang w:val="en-US"/>
        </w:rPr>
        <w:t>artnerships</w:t>
      </w:r>
    </w:p>
    <w:p w:rsidR="00F562C8" w:rsidRPr="008420BA" w:rsidRDefault="00F562C8" w:rsidP="008420BA">
      <w:pPr>
        <w:spacing w:before="120" w:after="120" w:line="360" w:lineRule="auto"/>
        <w:jc w:val="both"/>
        <w:rPr>
          <w:rFonts w:ascii="Arial" w:hAnsi="Arial" w:cs="Arial"/>
          <w:lang w:val="en-US"/>
        </w:rPr>
      </w:pPr>
      <w:r w:rsidRPr="008420BA">
        <w:rPr>
          <w:rFonts w:ascii="Arial" w:hAnsi="Arial" w:cs="Arial"/>
          <w:lang w:val="en-US"/>
        </w:rPr>
        <w:t xml:space="preserve">From the mapping of partnerships of </w:t>
      </w:r>
      <w:r w:rsidR="006D6790" w:rsidRPr="008420BA">
        <w:rPr>
          <w:rFonts w:ascii="Arial" w:hAnsi="Arial" w:cs="Arial"/>
          <w:lang w:val="en-US"/>
        </w:rPr>
        <w:t>Points of Culture</w:t>
      </w:r>
      <w:r w:rsidRPr="008420BA">
        <w:rPr>
          <w:rFonts w:ascii="Arial" w:hAnsi="Arial" w:cs="Arial"/>
          <w:lang w:val="en-US"/>
        </w:rPr>
        <w:t xml:space="preserve"> to individuals, social organizations and / or businesses the features of methodological support were observed by professionals (human resources), infrastructure assignment (physical resources), products trading practice and services, sponsorship or funding and even political discourse identified as partnerships.</w:t>
      </w:r>
    </w:p>
    <w:p w:rsidR="00F562C8" w:rsidRPr="008420BA" w:rsidRDefault="00F562C8" w:rsidP="008420BA">
      <w:pPr>
        <w:spacing w:before="120" w:after="120" w:line="360" w:lineRule="auto"/>
        <w:jc w:val="both"/>
        <w:rPr>
          <w:rFonts w:ascii="Arial" w:hAnsi="Arial" w:cs="Arial"/>
          <w:lang w:val="en-US"/>
        </w:rPr>
      </w:pPr>
      <w:r w:rsidRPr="008420BA">
        <w:rPr>
          <w:rFonts w:ascii="Arial" w:hAnsi="Arial" w:cs="Arial"/>
          <w:lang w:val="en-US"/>
        </w:rPr>
        <w:t>50 Points of Culture have signed partnerships with 161 organizations, among them, 39% are initiatives of civil society organizations such as non-governmental organizations, associations or foundations. 27% of partnerships are made public, especially the schools of the City and State Network, and funding bodies. 26% of partnerships with private companies refer to sponsorship and funding, providing products and services at low cost and donations.</w:t>
      </w:r>
    </w:p>
    <w:p w:rsidR="00F72A86" w:rsidRPr="008420BA" w:rsidRDefault="00F72A86" w:rsidP="008420BA">
      <w:pPr>
        <w:spacing w:before="120" w:after="120" w:line="360" w:lineRule="auto"/>
        <w:jc w:val="both"/>
        <w:rPr>
          <w:rFonts w:ascii="Arial" w:hAnsi="Arial" w:cs="Arial"/>
          <w:lang w:val="en-US"/>
        </w:rPr>
      </w:pPr>
      <w:r w:rsidRPr="005468B5">
        <w:rPr>
          <w:rFonts w:ascii="Arial" w:hAnsi="Arial" w:cs="Arial"/>
          <w:lang w:val="en-US"/>
        </w:rPr>
        <w:t xml:space="preserve">Among the initiatives of civil society, there is great emphasis on partnerships within </w:t>
      </w:r>
      <w:r w:rsidR="003D5EFD" w:rsidRPr="005468B5">
        <w:rPr>
          <w:rFonts w:ascii="Arial" w:hAnsi="Arial" w:cs="Arial"/>
          <w:lang w:val="en-US"/>
        </w:rPr>
        <w:t xml:space="preserve">the local place where is observed the </w:t>
      </w:r>
      <w:r w:rsidRPr="008420BA">
        <w:rPr>
          <w:rFonts w:ascii="Arial" w:hAnsi="Arial" w:cs="Arial"/>
          <w:lang w:val="en-US"/>
        </w:rPr>
        <w:t xml:space="preserve">dissemination of works, supply of </w:t>
      </w:r>
      <w:r w:rsidRPr="008420BA">
        <w:rPr>
          <w:rFonts w:ascii="Arial" w:hAnsi="Arial" w:cs="Arial"/>
          <w:lang w:val="en-US"/>
        </w:rPr>
        <w:lastRenderedPageBreak/>
        <w:t xml:space="preserve">materials, services and people. In the territory, they are </w:t>
      </w:r>
      <w:r w:rsidR="003D5EFD" w:rsidRPr="008420BA">
        <w:rPr>
          <w:rFonts w:ascii="Arial" w:hAnsi="Arial" w:cs="Arial"/>
          <w:lang w:val="en-US"/>
        </w:rPr>
        <w:t xml:space="preserve">also </w:t>
      </w:r>
      <w:r w:rsidRPr="008420BA">
        <w:rPr>
          <w:rFonts w:ascii="Arial" w:hAnsi="Arial" w:cs="Arial"/>
          <w:lang w:val="en-US"/>
        </w:rPr>
        <w:t>effective partnerships with residents association, collective and churches.</w:t>
      </w:r>
    </w:p>
    <w:p w:rsidR="00F72A86" w:rsidRPr="008420BA" w:rsidRDefault="00F72A86" w:rsidP="008420BA">
      <w:pPr>
        <w:spacing w:before="120" w:after="120" w:line="360" w:lineRule="auto"/>
        <w:jc w:val="both"/>
        <w:rPr>
          <w:rFonts w:ascii="Arial" w:hAnsi="Arial" w:cs="Arial"/>
          <w:lang w:val="en-US"/>
        </w:rPr>
      </w:pPr>
      <w:r w:rsidRPr="008420BA">
        <w:rPr>
          <w:rFonts w:ascii="Arial" w:hAnsi="Arial" w:cs="Arial"/>
          <w:lang w:val="en-US"/>
        </w:rPr>
        <w:t xml:space="preserve">Partnerships with the public sector, in addition to the recognition of the Ministry of Culture and the Municipal Culture as a financier </w:t>
      </w:r>
      <w:r w:rsidR="003D5EFD" w:rsidRPr="008420BA">
        <w:rPr>
          <w:rFonts w:ascii="Arial" w:hAnsi="Arial" w:cs="Arial"/>
          <w:lang w:val="en-US"/>
        </w:rPr>
        <w:t xml:space="preserve">and </w:t>
      </w:r>
      <w:r w:rsidRPr="008420BA">
        <w:rPr>
          <w:rFonts w:ascii="Arial" w:hAnsi="Arial" w:cs="Arial"/>
          <w:lang w:val="en-US"/>
        </w:rPr>
        <w:t>other sectoral bodies, such as IPHAN or educational institutions such as UFRJ.</w:t>
      </w:r>
    </w:p>
    <w:p w:rsidR="00BF280E" w:rsidRPr="008420BA" w:rsidRDefault="00F72A86" w:rsidP="008420BA">
      <w:pPr>
        <w:spacing w:before="120" w:after="120" w:line="360" w:lineRule="auto"/>
        <w:jc w:val="both"/>
        <w:rPr>
          <w:rFonts w:ascii="Arial" w:hAnsi="Arial" w:cs="Arial"/>
          <w:lang w:val="en-US"/>
        </w:rPr>
      </w:pPr>
      <w:r w:rsidRPr="008420BA">
        <w:rPr>
          <w:rFonts w:ascii="Arial" w:hAnsi="Arial" w:cs="Arial"/>
          <w:lang w:val="en-US"/>
        </w:rPr>
        <w:t xml:space="preserve">Among the partnerships with companies, and the investment of financial resources, the counterparts in goods and services are some of the ways of relationship between the Culture Point and the private sector. As previously seen in "Financial resources", the public and private financing are the main ways to facilitate the work of most of the </w:t>
      </w:r>
      <w:r w:rsidR="006D6790" w:rsidRPr="008420BA">
        <w:rPr>
          <w:rFonts w:ascii="Arial" w:hAnsi="Arial" w:cs="Arial"/>
          <w:lang w:val="en-US"/>
        </w:rPr>
        <w:t>Points of Culture</w:t>
      </w:r>
      <w:r w:rsidRPr="008420BA">
        <w:rPr>
          <w:rFonts w:ascii="Arial" w:hAnsi="Arial" w:cs="Arial"/>
          <w:lang w:val="en-US"/>
        </w:rPr>
        <w:t>.</w:t>
      </w:r>
    </w:p>
    <w:p w:rsidR="00F72A86" w:rsidRPr="005468B5" w:rsidRDefault="00F72A86" w:rsidP="008420BA">
      <w:pPr>
        <w:spacing w:before="120" w:after="120" w:line="360" w:lineRule="auto"/>
        <w:jc w:val="both"/>
        <w:rPr>
          <w:rFonts w:ascii="Arial" w:hAnsi="Arial" w:cs="Arial"/>
          <w:lang w:val="en-US"/>
        </w:rPr>
      </w:pPr>
      <w:r w:rsidRPr="005468B5">
        <w:rPr>
          <w:rFonts w:ascii="Arial" w:hAnsi="Arial" w:cs="Arial"/>
          <w:lang w:val="en-US"/>
        </w:rPr>
        <w:t>It is difficult to reproduce this article all identified partnerships, for example</w:t>
      </w:r>
    </w:p>
    <w:p w:rsidR="00330AFC" w:rsidRPr="005468B5" w:rsidRDefault="00F72A86" w:rsidP="008420BA">
      <w:pPr>
        <w:spacing w:before="120" w:after="120" w:line="360" w:lineRule="auto"/>
        <w:jc w:val="both"/>
        <w:rPr>
          <w:rFonts w:ascii="Arial" w:hAnsi="Arial" w:cs="Arial"/>
          <w:lang w:val="en-US"/>
        </w:rPr>
      </w:pPr>
      <w:r w:rsidRPr="005468B5">
        <w:rPr>
          <w:rFonts w:ascii="Arial" w:hAnsi="Arial" w:cs="Arial"/>
          <w:lang w:val="en-US"/>
        </w:rPr>
        <w:t>Illustrated with the North Zone points of the city of Rio de Janeiro. In this phase of the study did not assess the amount of employment or income but only relations. These aspect</w:t>
      </w:r>
      <w:r w:rsidR="006E241B" w:rsidRPr="005468B5">
        <w:rPr>
          <w:rFonts w:ascii="Arial" w:hAnsi="Arial" w:cs="Arial"/>
          <w:lang w:val="en-US"/>
        </w:rPr>
        <w:t>s will be addressed in the next survey</w:t>
      </w:r>
      <w:r w:rsidRPr="005468B5">
        <w:rPr>
          <w:rFonts w:ascii="Arial" w:hAnsi="Arial" w:cs="Arial"/>
          <w:lang w:val="en-US"/>
        </w:rPr>
        <w:t>.</w:t>
      </w:r>
    </w:p>
    <w:p w:rsidR="006E241B" w:rsidRPr="008420BA" w:rsidRDefault="006E241B" w:rsidP="008420BA">
      <w:pPr>
        <w:spacing w:before="120" w:after="120" w:line="360" w:lineRule="auto"/>
        <w:jc w:val="both"/>
        <w:rPr>
          <w:rFonts w:ascii="Arial" w:hAnsi="Arial" w:cs="Arial"/>
          <w:color w:val="FF0000"/>
          <w:lang w:val="en-US"/>
        </w:rPr>
      </w:pPr>
    </w:p>
    <w:p w:rsidR="006E241B" w:rsidRPr="008420BA" w:rsidRDefault="006E241B" w:rsidP="008420BA">
      <w:pPr>
        <w:spacing w:before="120" w:after="120" w:line="360" w:lineRule="auto"/>
        <w:jc w:val="both"/>
        <w:rPr>
          <w:rFonts w:ascii="Arial" w:hAnsi="Arial" w:cs="Arial"/>
          <w:color w:val="FF0000"/>
          <w:lang w:val="en-US"/>
        </w:rPr>
      </w:pPr>
      <w:r w:rsidRPr="008420BA">
        <w:rPr>
          <w:rFonts w:ascii="Arial" w:hAnsi="Arial" w:cs="Arial"/>
          <w:noProof/>
          <w:color w:val="FF0000"/>
          <w:lang w:val="fr-FR" w:eastAsia="fr-FR"/>
        </w:rPr>
        <w:drawing>
          <wp:inline distT="0" distB="0" distL="0" distR="0">
            <wp:extent cx="5517258" cy="3147238"/>
            <wp:effectExtent l="19050" t="0" r="7242" b="0"/>
            <wp:docPr id="3" name="Picture 13" descr="Macintosh HD:Users:cristinecarvalho:Desktop:Redes:Relacoes 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ristinecarvalho:Desktop:Redes:Relacoes AP3.pn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3668" cy="3145190"/>
                    </a:xfrm>
                    <a:prstGeom prst="rect">
                      <a:avLst/>
                    </a:prstGeom>
                    <a:noFill/>
                    <a:ln>
                      <a:noFill/>
                    </a:ln>
                  </pic:spPr>
                </pic:pic>
              </a:graphicData>
            </a:graphic>
          </wp:inline>
        </w:drawing>
      </w:r>
    </w:p>
    <w:p w:rsidR="00A2083D" w:rsidRPr="008420BA" w:rsidRDefault="00A2083D" w:rsidP="008420BA">
      <w:pPr>
        <w:spacing w:before="120" w:after="120" w:line="360" w:lineRule="auto"/>
        <w:jc w:val="both"/>
        <w:rPr>
          <w:rFonts w:ascii="Arial" w:hAnsi="Arial" w:cs="Arial"/>
          <w:color w:val="FF0000"/>
          <w:lang w:val="en-US"/>
        </w:rPr>
      </w:pPr>
    </w:p>
    <w:p w:rsidR="00832AB5" w:rsidRPr="001F2D40" w:rsidRDefault="0006382D" w:rsidP="001F2D40">
      <w:pPr>
        <w:spacing w:before="120" w:after="120" w:line="360" w:lineRule="auto"/>
        <w:jc w:val="both"/>
        <w:outlineLvl w:val="0"/>
        <w:rPr>
          <w:rFonts w:ascii="Arial" w:hAnsi="Arial" w:cs="Arial"/>
          <w:b/>
          <w:lang w:val="en-US"/>
        </w:rPr>
      </w:pPr>
      <w:r w:rsidRPr="001F2D40">
        <w:rPr>
          <w:rFonts w:ascii="Arial" w:hAnsi="Arial" w:cs="Arial"/>
          <w:b/>
          <w:lang w:val="en-US"/>
        </w:rPr>
        <w:t>6</w:t>
      </w:r>
      <w:r w:rsidR="00A603FC" w:rsidRPr="001F2D40">
        <w:rPr>
          <w:rFonts w:ascii="Arial" w:hAnsi="Arial" w:cs="Arial"/>
          <w:b/>
          <w:lang w:val="en-US"/>
        </w:rPr>
        <w:t xml:space="preserve">. </w:t>
      </w:r>
      <w:r w:rsidR="00264144" w:rsidRPr="001F2D40">
        <w:rPr>
          <w:rFonts w:ascii="Arial" w:hAnsi="Arial" w:cs="Arial"/>
          <w:b/>
          <w:lang w:val="en-US"/>
        </w:rPr>
        <w:t>Conclusion</w:t>
      </w:r>
    </w:p>
    <w:p w:rsidR="00F14607" w:rsidRPr="005468B5" w:rsidRDefault="00F156C2" w:rsidP="008420BA">
      <w:pPr>
        <w:spacing w:before="120" w:after="120" w:line="360" w:lineRule="auto"/>
        <w:jc w:val="both"/>
        <w:rPr>
          <w:rFonts w:ascii="Arial" w:eastAsia="Times New Roman" w:hAnsi="Arial" w:cs="Arial"/>
          <w:lang w:val="en-US"/>
        </w:rPr>
      </w:pPr>
      <w:r w:rsidRPr="005468B5">
        <w:rPr>
          <w:rFonts w:ascii="Arial" w:eastAsia="Times New Roman" w:hAnsi="Arial" w:cs="Arial"/>
          <w:lang w:val="en-US"/>
        </w:rPr>
        <w:t xml:space="preserve">Survey responses led to reflections on (1) the understanding of creative economy as a social innovation in low income community contexts; (2) the use </w:t>
      </w:r>
      <w:r w:rsidRPr="005468B5">
        <w:rPr>
          <w:rFonts w:ascii="Arial" w:eastAsia="Times New Roman" w:hAnsi="Arial" w:cs="Arial"/>
          <w:lang w:val="en-US"/>
        </w:rPr>
        <w:lastRenderedPageBreak/>
        <w:t>of the creative sector activities to promote citizenship and generation of employment and income; (3) small entrepreneurship NGOs linked to larger structured organization; and (4) the connection of productive-creative activities with the local cultural tradition.</w:t>
      </w:r>
    </w:p>
    <w:p w:rsidR="00313D2D" w:rsidRPr="005468B5" w:rsidRDefault="00264144" w:rsidP="008420BA">
      <w:pPr>
        <w:spacing w:before="120" w:after="120" w:line="360" w:lineRule="auto"/>
        <w:jc w:val="both"/>
        <w:rPr>
          <w:rFonts w:ascii="Arial" w:eastAsia="Times New Roman" w:hAnsi="Arial" w:cs="Arial"/>
          <w:lang w:val="en-US"/>
        </w:rPr>
      </w:pPr>
      <w:r w:rsidRPr="005468B5">
        <w:rPr>
          <w:rFonts w:ascii="Arial" w:eastAsia="Times New Roman" w:hAnsi="Arial" w:cs="Arial"/>
          <w:lang w:val="en-US"/>
        </w:rPr>
        <w:t>The literature on creative economy in low-income community is scarce in Brazil,</w:t>
      </w:r>
      <w:r w:rsidR="005654AA" w:rsidRPr="005468B5">
        <w:rPr>
          <w:rFonts w:ascii="Arial" w:eastAsia="Times New Roman" w:hAnsi="Arial" w:cs="Arial"/>
          <w:lang w:val="en-US"/>
        </w:rPr>
        <w:t xml:space="preserve"> from</w:t>
      </w:r>
      <w:r w:rsidRPr="005468B5">
        <w:rPr>
          <w:rFonts w:ascii="Arial" w:eastAsia="Times New Roman" w:hAnsi="Arial" w:cs="Arial"/>
          <w:lang w:val="en-US"/>
        </w:rPr>
        <w:t xml:space="preserve"> the production point of view. The research project conducted by LARES (</w:t>
      </w:r>
      <w:r w:rsidR="005654AA" w:rsidRPr="005468B5">
        <w:rPr>
          <w:rFonts w:ascii="Arial" w:eastAsia="Times New Roman" w:hAnsi="Arial" w:cs="Arial"/>
          <w:lang w:val="en-US"/>
        </w:rPr>
        <w:t>CNPq/MINC /</w:t>
      </w:r>
      <w:r w:rsidRPr="005468B5">
        <w:rPr>
          <w:rFonts w:ascii="Arial" w:eastAsia="Times New Roman" w:hAnsi="Arial" w:cs="Arial"/>
          <w:lang w:val="en-US"/>
        </w:rPr>
        <w:t xml:space="preserve">SEC) </w:t>
      </w:r>
      <w:r w:rsidR="00313D2D" w:rsidRPr="005468B5">
        <w:rPr>
          <w:rFonts w:ascii="Arial" w:eastAsia="Times New Roman" w:hAnsi="Arial" w:cs="Arial"/>
          <w:lang w:val="en-US"/>
        </w:rPr>
        <w:t>in 50 Points of Culture in</w:t>
      </w:r>
      <w:r w:rsidRPr="005468B5">
        <w:rPr>
          <w:rFonts w:ascii="Arial" w:eastAsia="Times New Roman" w:hAnsi="Arial" w:cs="Arial"/>
          <w:lang w:val="en-US"/>
        </w:rPr>
        <w:t xml:space="preserve"> Rio de Janeiro, identified new theoretical and conceptual aspects of the </w:t>
      </w:r>
      <w:r w:rsidR="005654AA" w:rsidRPr="005468B5">
        <w:rPr>
          <w:rFonts w:ascii="Arial" w:eastAsia="Times New Roman" w:hAnsi="Arial" w:cs="Arial"/>
          <w:lang w:val="en-US"/>
        </w:rPr>
        <w:t>creative economy</w:t>
      </w:r>
      <w:r w:rsidRPr="005468B5">
        <w:rPr>
          <w:rFonts w:ascii="Arial" w:eastAsia="Times New Roman" w:hAnsi="Arial" w:cs="Arial"/>
          <w:lang w:val="en-US"/>
        </w:rPr>
        <w:t xml:space="preserve"> in vulnerable social contexts. The number of informal settlements hides the volume of initiatives, the quality and the dynamism of the</w:t>
      </w:r>
      <w:r w:rsidR="005654AA" w:rsidRPr="005468B5">
        <w:rPr>
          <w:rFonts w:ascii="Arial" w:eastAsia="Times New Roman" w:hAnsi="Arial" w:cs="Arial"/>
          <w:lang w:val="en-US"/>
        </w:rPr>
        <w:t>m</w:t>
      </w:r>
      <w:r w:rsidRPr="005468B5">
        <w:rPr>
          <w:rFonts w:ascii="Arial" w:eastAsia="Times New Roman" w:hAnsi="Arial" w:cs="Arial"/>
          <w:lang w:val="en-US"/>
        </w:rPr>
        <w:t xml:space="preserve">. </w:t>
      </w:r>
      <w:r w:rsidR="005654AA" w:rsidRPr="005468B5">
        <w:rPr>
          <w:rFonts w:ascii="Arial" w:eastAsia="Times New Roman" w:hAnsi="Arial" w:cs="Arial"/>
          <w:lang w:val="en-US"/>
        </w:rPr>
        <w:t>And w</w:t>
      </w:r>
      <w:r w:rsidRPr="005468B5">
        <w:rPr>
          <w:rFonts w:ascii="Arial" w:eastAsia="Times New Roman" w:hAnsi="Arial" w:cs="Arial"/>
          <w:lang w:val="en-US"/>
        </w:rPr>
        <w:t xml:space="preserve">hat draws attention to the potential consumer market, offers clues that there resident population, although it has informal sources of funds, are spending and entering the market, using technology, access to networks, communication, etc. (Maimon et </w:t>
      </w:r>
      <w:r w:rsidR="005654AA" w:rsidRPr="005468B5">
        <w:rPr>
          <w:rFonts w:ascii="Arial" w:eastAsia="Times New Roman" w:hAnsi="Arial" w:cs="Arial"/>
          <w:lang w:val="en-US"/>
        </w:rPr>
        <w:t>al</w:t>
      </w:r>
      <w:r w:rsidRPr="005468B5">
        <w:rPr>
          <w:rFonts w:ascii="Arial" w:eastAsia="Times New Roman" w:hAnsi="Arial" w:cs="Arial"/>
          <w:lang w:val="en-US"/>
        </w:rPr>
        <w:t>, 2014)</w:t>
      </w:r>
    </w:p>
    <w:p w:rsidR="00F72A86" w:rsidRPr="008420BA" w:rsidRDefault="00264144" w:rsidP="008420BA">
      <w:pPr>
        <w:spacing w:before="120" w:after="120" w:line="360" w:lineRule="auto"/>
        <w:jc w:val="both"/>
        <w:rPr>
          <w:rFonts w:ascii="Arial" w:eastAsia="Times New Roman" w:hAnsi="Arial" w:cs="Arial"/>
          <w:lang w:val="en-US"/>
        </w:rPr>
      </w:pPr>
      <w:r w:rsidRPr="008420BA">
        <w:rPr>
          <w:rFonts w:ascii="Arial" w:eastAsia="Times New Roman" w:hAnsi="Arial" w:cs="Arial"/>
          <w:lang w:val="en-US"/>
        </w:rPr>
        <w:t>Another connection is made through the welfare and training practices in these activities, indicating some sort of educational value and promoting citizenship through arts and cultural expressions.</w:t>
      </w:r>
    </w:p>
    <w:p w:rsidR="00F72A86" w:rsidRPr="008420BA" w:rsidRDefault="00F72A86" w:rsidP="008420BA">
      <w:pPr>
        <w:spacing w:before="120" w:after="120" w:line="360" w:lineRule="auto"/>
        <w:jc w:val="both"/>
        <w:rPr>
          <w:rFonts w:ascii="Arial" w:hAnsi="Arial" w:cs="Arial"/>
          <w:lang w:val="en-US"/>
        </w:rPr>
      </w:pPr>
      <w:r w:rsidRPr="008420BA">
        <w:rPr>
          <w:rFonts w:ascii="Arial" w:hAnsi="Arial" w:cs="Arial"/>
          <w:lang w:val="en-US"/>
        </w:rPr>
        <w:t xml:space="preserve">We observed that aspects of social innovation in the activities promoted by the </w:t>
      </w:r>
      <w:r w:rsidR="006D6790" w:rsidRPr="008420BA">
        <w:rPr>
          <w:rFonts w:ascii="Arial" w:hAnsi="Arial" w:cs="Arial"/>
          <w:lang w:val="en-US"/>
        </w:rPr>
        <w:t>Points of Culture</w:t>
      </w:r>
      <w:r w:rsidRPr="008420BA">
        <w:rPr>
          <w:rFonts w:ascii="Arial" w:hAnsi="Arial" w:cs="Arial"/>
          <w:lang w:val="en-US"/>
        </w:rPr>
        <w:t xml:space="preserve"> goes against the demand for the identification and exploitation of technologies developed by organizations working in the cultural sector. It is highlighting cultural diversity and foster the exchange of methodologies in a </w:t>
      </w:r>
      <w:r w:rsidR="00287D55" w:rsidRPr="008420BA">
        <w:rPr>
          <w:rFonts w:ascii="Arial" w:hAnsi="Arial" w:cs="Arial"/>
          <w:lang w:val="en-US"/>
        </w:rPr>
        <w:t xml:space="preserve">coordinated network. </w:t>
      </w:r>
      <w:r w:rsidRPr="008420BA">
        <w:rPr>
          <w:rFonts w:ascii="Arial" w:hAnsi="Arial" w:cs="Arial"/>
          <w:lang w:val="en-US"/>
        </w:rPr>
        <w:t>These aspects are of great importance in the leverage of project results and fostering the sustainability of organizations.</w:t>
      </w:r>
    </w:p>
    <w:p w:rsidR="00744720" w:rsidRDefault="00744720" w:rsidP="001F2D40">
      <w:pPr>
        <w:spacing w:before="120" w:after="120" w:line="360" w:lineRule="auto"/>
        <w:jc w:val="both"/>
        <w:outlineLvl w:val="0"/>
        <w:rPr>
          <w:rFonts w:ascii="Arial" w:hAnsi="Arial" w:cs="Arial"/>
          <w:lang w:val="en-US"/>
        </w:rPr>
      </w:pPr>
    </w:p>
    <w:p w:rsidR="00264144" w:rsidRPr="00E8003D" w:rsidRDefault="0006382D" w:rsidP="001F2D40">
      <w:pPr>
        <w:spacing w:before="120" w:after="120" w:line="360" w:lineRule="auto"/>
        <w:jc w:val="both"/>
        <w:outlineLvl w:val="0"/>
        <w:rPr>
          <w:rFonts w:ascii="Arial" w:hAnsi="Arial" w:cs="Arial"/>
          <w:b/>
        </w:rPr>
      </w:pPr>
      <w:r w:rsidRPr="00E8003D">
        <w:rPr>
          <w:rFonts w:ascii="Arial" w:hAnsi="Arial" w:cs="Arial"/>
          <w:b/>
        </w:rPr>
        <w:t>7</w:t>
      </w:r>
      <w:r w:rsidR="00A603FC" w:rsidRPr="00E8003D">
        <w:rPr>
          <w:rFonts w:ascii="Arial" w:hAnsi="Arial" w:cs="Arial"/>
          <w:b/>
        </w:rPr>
        <w:t xml:space="preserve">. </w:t>
      </w:r>
      <w:r w:rsidR="001F2D40" w:rsidRPr="00E8003D">
        <w:rPr>
          <w:rFonts w:ascii="Arial" w:hAnsi="Arial" w:cs="Arial"/>
          <w:b/>
        </w:rPr>
        <w:t>Bibliographic r</w:t>
      </w:r>
      <w:r w:rsidR="00F156C2" w:rsidRPr="00E8003D">
        <w:rPr>
          <w:rFonts w:ascii="Arial" w:hAnsi="Arial" w:cs="Arial"/>
          <w:b/>
        </w:rPr>
        <w:t>eferencies</w:t>
      </w:r>
    </w:p>
    <w:p w:rsidR="00DC642C" w:rsidRPr="00E8003D" w:rsidRDefault="0027772B" w:rsidP="008420BA">
      <w:pPr>
        <w:spacing w:before="120" w:after="120" w:line="360" w:lineRule="auto"/>
        <w:jc w:val="both"/>
        <w:rPr>
          <w:rFonts w:ascii="Arial" w:hAnsi="Arial" w:cs="Arial"/>
          <w:lang w:val="en-US"/>
        </w:rPr>
      </w:pPr>
      <w:r w:rsidRPr="008420BA">
        <w:rPr>
          <w:rFonts w:ascii="Arial" w:hAnsi="Arial" w:cs="Arial"/>
        </w:rPr>
        <w:t>BIGNETTI</w:t>
      </w:r>
      <w:r w:rsidR="00DC642C" w:rsidRPr="008420BA">
        <w:rPr>
          <w:rFonts w:ascii="Arial" w:hAnsi="Arial" w:cs="Arial"/>
        </w:rPr>
        <w:t xml:space="preserve">, L.P. </w:t>
      </w:r>
      <w:r w:rsidR="003D5EFD" w:rsidRPr="008420BA">
        <w:rPr>
          <w:rFonts w:ascii="Arial" w:hAnsi="Arial" w:cs="Arial"/>
        </w:rPr>
        <w:t>“</w:t>
      </w:r>
      <w:r w:rsidR="00DC642C" w:rsidRPr="008420BA">
        <w:rPr>
          <w:rFonts w:ascii="Arial" w:hAnsi="Arial" w:cs="Arial"/>
        </w:rPr>
        <w:t xml:space="preserve">As inovações sociais: uma incursão por ideias, tendências e focos de </w:t>
      </w:r>
      <w:r w:rsidR="00F156C2" w:rsidRPr="008420BA">
        <w:rPr>
          <w:rFonts w:ascii="Arial" w:hAnsi="Arial" w:cs="Arial"/>
        </w:rPr>
        <w:t>pesquisa</w:t>
      </w:r>
      <w:r w:rsidR="003D5EFD" w:rsidRPr="008420BA">
        <w:rPr>
          <w:rFonts w:ascii="Arial" w:hAnsi="Arial" w:cs="Arial"/>
        </w:rPr>
        <w:t>”</w:t>
      </w:r>
      <w:r w:rsidR="00F156C2" w:rsidRPr="008420BA">
        <w:rPr>
          <w:rFonts w:ascii="Arial" w:hAnsi="Arial" w:cs="Arial"/>
        </w:rPr>
        <w:t xml:space="preserve">. </w:t>
      </w:r>
      <w:r w:rsidR="00F156C2" w:rsidRPr="00E8003D">
        <w:rPr>
          <w:rFonts w:ascii="Arial" w:hAnsi="Arial" w:cs="Arial"/>
          <w:lang w:val="en-US"/>
        </w:rPr>
        <w:t>Ciências</w:t>
      </w:r>
      <w:r w:rsidR="00DC642C" w:rsidRPr="00E8003D">
        <w:rPr>
          <w:rFonts w:ascii="Arial" w:hAnsi="Arial" w:cs="Arial"/>
          <w:lang w:val="en-US"/>
        </w:rPr>
        <w:t>SociaisUnisinos, v.47, n</w:t>
      </w:r>
      <w:r w:rsidR="003D5EFD" w:rsidRPr="00E8003D">
        <w:rPr>
          <w:rFonts w:ascii="Arial" w:hAnsi="Arial" w:cs="Arial"/>
          <w:lang w:val="en-US"/>
        </w:rPr>
        <w:t>.1, p. 3-14, 2011.</w:t>
      </w:r>
    </w:p>
    <w:p w:rsidR="003D5EFD" w:rsidRPr="00E8003D" w:rsidRDefault="003D5EFD" w:rsidP="008420BA">
      <w:pPr>
        <w:spacing w:before="120" w:after="120" w:line="360" w:lineRule="auto"/>
        <w:jc w:val="both"/>
        <w:rPr>
          <w:rFonts w:ascii="Arial" w:hAnsi="Arial" w:cs="Arial"/>
          <w:lang w:val="en-US"/>
        </w:rPr>
      </w:pPr>
      <w:r w:rsidRPr="00E8003D">
        <w:rPr>
          <w:rFonts w:ascii="Arial" w:hAnsi="Arial" w:cs="Arial"/>
          <w:lang w:val="en-US"/>
        </w:rPr>
        <w:t>BITTENCOURT, L.N. “Social Organizations and Government Actions in Public Culture in Action”, 2014.</w:t>
      </w:r>
    </w:p>
    <w:p w:rsidR="00DC642C" w:rsidRPr="00E8003D" w:rsidRDefault="0027772B" w:rsidP="008420BA">
      <w:pPr>
        <w:spacing w:before="120" w:after="120" w:line="360" w:lineRule="auto"/>
        <w:jc w:val="both"/>
        <w:rPr>
          <w:rFonts w:ascii="Arial" w:hAnsi="Arial" w:cs="Arial"/>
          <w:lang w:val="en-US"/>
        </w:rPr>
      </w:pPr>
      <w:r w:rsidRPr="00E8003D">
        <w:rPr>
          <w:rFonts w:ascii="Arial" w:hAnsi="Arial" w:cs="Arial"/>
          <w:lang w:val="en-US"/>
        </w:rPr>
        <w:t>BOUCHARD</w:t>
      </w:r>
      <w:r w:rsidR="00DC642C" w:rsidRPr="00E8003D">
        <w:rPr>
          <w:rFonts w:ascii="Arial" w:hAnsi="Arial" w:cs="Arial"/>
          <w:lang w:val="en-US"/>
        </w:rPr>
        <w:t xml:space="preserve">, M. </w:t>
      </w:r>
      <w:r w:rsidR="003D5EFD" w:rsidRPr="00E8003D">
        <w:rPr>
          <w:rFonts w:ascii="Arial" w:hAnsi="Arial" w:cs="Arial"/>
          <w:lang w:val="en-US"/>
        </w:rPr>
        <w:t>“</w:t>
      </w:r>
      <w:r w:rsidR="00DC642C" w:rsidRPr="00E8003D">
        <w:rPr>
          <w:rFonts w:ascii="Arial" w:hAnsi="Arial" w:cs="Arial"/>
          <w:lang w:val="en-US"/>
        </w:rPr>
        <w:t>Social innovation, an analytical grid for understanding the social economy: the example of the Quebec housing sector</w:t>
      </w:r>
      <w:r w:rsidR="003D5EFD" w:rsidRPr="00E8003D">
        <w:rPr>
          <w:rFonts w:ascii="Arial" w:hAnsi="Arial" w:cs="Arial"/>
          <w:lang w:val="en-US"/>
        </w:rPr>
        <w:t>”</w:t>
      </w:r>
      <w:r w:rsidR="00DC642C" w:rsidRPr="00E8003D">
        <w:rPr>
          <w:rFonts w:ascii="Arial" w:hAnsi="Arial" w:cs="Arial"/>
          <w:lang w:val="en-US"/>
        </w:rPr>
        <w:t>. Serv Bus</w:t>
      </w:r>
      <w:r w:rsidR="003D5EFD" w:rsidRPr="00E8003D">
        <w:rPr>
          <w:rFonts w:ascii="Arial" w:hAnsi="Arial" w:cs="Arial"/>
          <w:lang w:val="en-US"/>
        </w:rPr>
        <w:t>, v.6, n.1, p. 47-59, 2012.</w:t>
      </w:r>
    </w:p>
    <w:p w:rsidR="00264144" w:rsidRPr="008420BA" w:rsidRDefault="00F156C2" w:rsidP="008420BA">
      <w:pPr>
        <w:spacing w:before="120" w:after="120" w:line="360" w:lineRule="auto"/>
        <w:jc w:val="both"/>
        <w:rPr>
          <w:rFonts w:ascii="Arial" w:eastAsia="Times New Roman" w:hAnsi="Arial" w:cs="Arial"/>
          <w:lang w:val="en-US"/>
        </w:rPr>
      </w:pPr>
      <w:r w:rsidRPr="008420BA">
        <w:rPr>
          <w:rFonts w:ascii="Arial" w:eastAsia="Times New Roman" w:hAnsi="Arial" w:cs="Arial"/>
          <w:lang w:val="en-US"/>
        </w:rPr>
        <w:lastRenderedPageBreak/>
        <w:t>IPEA.</w:t>
      </w:r>
      <w:r w:rsidR="003D5EFD" w:rsidRPr="008420BA">
        <w:rPr>
          <w:rFonts w:ascii="Arial" w:eastAsia="Times New Roman" w:hAnsi="Arial" w:cs="Arial"/>
          <w:lang w:val="en-US"/>
        </w:rPr>
        <w:t>“</w:t>
      </w:r>
      <w:r w:rsidRPr="008420BA">
        <w:rPr>
          <w:rFonts w:ascii="Arial" w:eastAsia="Times New Roman" w:hAnsi="Arial" w:cs="Arial"/>
          <w:lang w:val="en-US"/>
        </w:rPr>
        <w:t>Panorama</w:t>
      </w:r>
      <w:r w:rsidR="00264144" w:rsidRPr="008420BA">
        <w:rPr>
          <w:rFonts w:ascii="Arial" w:eastAsia="Times New Roman" w:hAnsi="Arial" w:cs="Arial"/>
          <w:lang w:val="en-US"/>
        </w:rPr>
        <w:t xml:space="preserve"> of the Creative Economy in Brazil</w:t>
      </w:r>
      <w:r w:rsidR="003D5EFD" w:rsidRPr="008420BA">
        <w:rPr>
          <w:rFonts w:ascii="Arial" w:eastAsia="Times New Roman" w:hAnsi="Arial" w:cs="Arial"/>
          <w:lang w:val="en-US"/>
        </w:rPr>
        <w:t>”</w:t>
      </w:r>
      <w:r w:rsidR="00264144" w:rsidRPr="008420BA">
        <w:rPr>
          <w:rFonts w:ascii="Arial" w:eastAsia="Times New Roman" w:hAnsi="Arial" w:cs="Arial"/>
          <w:lang w:val="en-US"/>
        </w:rPr>
        <w:t xml:space="preserve">.Org. Oliveira, John </w:t>
      </w:r>
      <w:r w:rsidRPr="008420BA">
        <w:rPr>
          <w:rFonts w:ascii="Arial" w:eastAsia="Times New Roman" w:hAnsi="Arial" w:cs="Arial"/>
          <w:lang w:val="en-US"/>
        </w:rPr>
        <w:t>Maria. Texto</w:t>
      </w:r>
      <w:r w:rsidR="00264144" w:rsidRPr="008420BA">
        <w:rPr>
          <w:rFonts w:ascii="Arial" w:eastAsia="Times New Roman" w:hAnsi="Arial" w:cs="Arial"/>
          <w:lang w:val="en-US"/>
        </w:rPr>
        <w:t xml:space="preserve"> for discussion / Applied Economic Research </w:t>
      </w:r>
      <w:r w:rsidRPr="008420BA">
        <w:rPr>
          <w:rFonts w:ascii="Arial" w:eastAsia="Times New Roman" w:hAnsi="Arial" w:cs="Arial"/>
          <w:lang w:val="en-US"/>
        </w:rPr>
        <w:t>Institute. Brasilia</w:t>
      </w:r>
      <w:r w:rsidR="00264144" w:rsidRPr="008420BA">
        <w:rPr>
          <w:rFonts w:ascii="Arial" w:eastAsia="Times New Roman" w:hAnsi="Arial" w:cs="Arial"/>
          <w:lang w:val="en-US"/>
        </w:rPr>
        <w:t>: Rio de Janeiro, 2013.</w:t>
      </w:r>
    </w:p>
    <w:p w:rsidR="00DC642C" w:rsidRPr="008420BA" w:rsidRDefault="0027772B" w:rsidP="008420BA">
      <w:pPr>
        <w:spacing w:before="120" w:after="120" w:line="360" w:lineRule="auto"/>
        <w:jc w:val="both"/>
        <w:rPr>
          <w:rFonts w:ascii="Arial" w:hAnsi="Arial" w:cs="Arial"/>
          <w:lang w:val="fr-FR"/>
        </w:rPr>
      </w:pPr>
      <w:r w:rsidRPr="008420BA">
        <w:rPr>
          <w:rFonts w:ascii="Arial" w:hAnsi="Arial" w:cs="Arial"/>
          <w:lang w:val="fr-FR"/>
        </w:rPr>
        <w:t>KLEIN, J.-L., FONTAN, J.-M, HARRISON, D.; LEVESQUE</w:t>
      </w:r>
      <w:r w:rsidR="00DC642C" w:rsidRPr="008420BA">
        <w:rPr>
          <w:rFonts w:ascii="Arial" w:hAnsi="Arial" w:cs="Arial"/>
          <w:lang w:val="fr-FR"/>
        </w:rPr>
        <w:t xml:space="preserve">, B. </w:t>
      </w:r>
      <w:r w:rsidR="003D5EFD" w:rsidRPr="008420BA">
        <w:rPr>
          <w:rFonts w:ascii="Arial" w:hAnsi="Arial" w:cs="Arial"/>
          <w:lang w:val="fr-FR"/>
        </w:rPr>
        <w:t>« </w:t>
      </w:r>
      <w:r w:rsidR="00DC642C" w:rsidRPr="008420BA">
        <w:rPr>
          <w:rFonts w:ascii="Arial" w:hAnsi="Arial" w:cs="Arial"/>
          <w:lang w:val="fr-FR"/>
        </w:rPr>
        <w:t>L’innovation social e au Québec: un système d’innovation fondé sur la concertation</w:t>
      </w:r>
      <w:r w:rsidR="003D5EFD" w:rsidRPr="008420BA">
        <w:rPr>
          <w:rFonts w:ascii="Arial" w:hAnsi="Arial" w:cs="Arial"/>
          <w:lang w:val="fr-FR"/>
        </w:rPr>
        <w:t>"</w:t>
      </w:r>
      <w:r w:rsidR="00DC642C" w:rsidRPr="008420BA">
        <w:rPr>
          <w:rFonts w:ascii="Arial" w:hAnsi="Arial" w:cs="Arial"/>
          <w:lang w:val="fr-FR"/>
        </w:rPr>
        <w:t xml:space="preserve">. </w:t>
      </w:r>
      <w:r w:rsidR="00DC642C" w:rsidRPr="008420BA">
        <w:rPr>
          <w:rFonts w:ascii="Arial" w:hAnsi="Arial" w:cs="Arial"/>
          <w:bCs/>
          <w:lang w:val="fr-FR"/>
        </w:rPr>
        <w:t>Cahier du CRISES, collection Études théoriques</w:t>
      </w:r>
      <w:r w:rsidR="003D5EFD" w:rsidRPr="008420BA">
        <w:rPr>
          <w:rFonts w:ascii="Arial" w:hAnsi="Arial" w:cs="Arial"/>
          <w:lang w:val="fr-FR"/>
        </w:rPr>
        <w:t>, No ET 0907, 2009.</w:t>
      </w:r>
    </w:p>
    <w:p w:rsidR="003D5EFD" w:rsidRPr="00E8003D" w:rsidRDefault="0027772B" w:rsidP="008420BA">
      <w:pPr>
        <w:spacing w:before="120" w:after="120" w:line="360" w:lineRule="auto"/>
        <w:jc w:val="both"/>
        <w:rPr>
          <w:rFonts w:ascii="Arial" w:hAnsi="Arial" w:cs="Arial"/>
          <w:lang w:val="en-US"/>
        </w:rPr>
      </w:pPr>
      <w:r w:rsidRPr="008420BA">
        <w:rPr>
          <w:rFonts w:ascii="Arial" w:hAnsi="Arial" w:cs="Arial"/>
          <w:lang w:val="fr-FR"/>
        </w:rPr>
        <w:t>LEVESQUE</w:t>
      </w:r>
      <w:r w:rsidR="003D5EFD" w:rsidRPr="008420BA">
        <w:rPr>
          <w:rFonts w:ascii="Arial" w:hAnsi="Arial" w:cs="Arial"/>
          <w:lang w:val="fr-FR"/>
        </w:rPr>
        <w:t xml:space="preserve"> B. « </w:t>
      </w:r>
      <w:r w:rsidR="004025D6" w:rsidRPr="008420BA">
        <w:rPr>
          <w:rFonts w:ascii="Arial" w:hAnsi="Arial" w:cs="Arial"/>
          <w:lang w:val="fr-FR"/>
        </w:rPr>
        <w:t>L’innovation dans le développement économique et le développement social</w:t>
      </w:r>
      <w:r w:rsidR="003D5EFD" w:rsidRPr="008420BA">
        <w:rPr>
          <w:rFonts w:ascii="Arial" w:hAnsi="Arial" w:cs="Arial"/>
          <w:lang w:val="fr-FR"/>
        </w:rPr>
        <w:t> »</w:t>
      </w:r>
      <w:r w:rsidR="004025D6" w:rsidRPr="008420BA">
        <w:rPr>
          <w:rFonts w:ascii="Arial" w:hAnsi="Arial" w:cs="Arial"/>
          <w:lang w:val="fr-FR"/>
        </w:rPr>
        <w:t xml:space="preserve">. In:Klein J-L, Harrisson D (eds) </w:t>
      </w:r>
      <w:r w:rsidR="004025D6" w:rsidRPr="008420BA">
        <w:rPr>
          <w:rFonts w:ascii="Arial" w:hAnsi="Arial" w:cs="Arial"/>
          <w:bCs/>
          <w:lang w:val="fr-FR"/>
        </w:rPr>
        <w:t>L’innovation sociale. Emergence et effets sur la transformation des sociétés.</w:t>
      </w:r>
      <w:r w:rsidR="004025D6" w:rsidRPr="008420BA">
        <w:rPr>
          <w:rFonts w:ascii="Arial" w:hAnsi="Arial" w:cs="Arial"/>
          <w:lang w:val="en-US"/>
        </w:rPr>
        <w:t>Pres</w:t>
      </w:r>
      <w:r w:rsidR="003D5EFD" w:rsidRPr="008420BA">
        <w:rPr>
          <w:rFonts w:ascii="Arial" w:hAnsi="Arial" w:cs="Arial"/>
          <w:lang w:val="en-US"/>
        </w:rPr>
        <w:t xml:space="preserve">ses de l’Universite´ du Québec, </w:t>
      </w:r>
      <w:r w:rsidR="003D5EFD" w:rsidRPr="00E8003D">
        <w:rPr>
          <w:rFonts w:ascii="Arial" w:hAnsi="Arial" w:cs="Arial"/>
          <w:lang w:val="en-US"/>
        </w:rPr>
        <w:t xml:space="preserve">2007. </w:t>
      </w:r>
    </w:p>
    <w:p w:rsidR="00264144" w:rsidRPr="008420BA" w:rsidRDefault="00264144" w:rsidP="008420BA">
      <w:pPr>
        <w:spacing w:before="120" w:after="120" w:line="360" w:lineRule="auto"/>
        <w:jc w:val="both"/>
        <w:rPr>
          <w:rFonts w:ascii="Arial" w:eastAsia="Times New Roman" w:hAnsi="Arial" w:cs="Arial"/>
          <w:lang w:val="en-US"/>
        </w:rPr>
      </w:pPr>
      <w:r w:rsidRPr="008420BA">
        <w:rPr>
          <w:rFonts w:ascii="Arial" w:eastAsia="Times New Roman" w:hAnsi="Arial" w:cs="Arial"/>
          <w:lang w:val="en-US"/>
        </w:rPr>
        <w:t xml:space="preserve">LIMA, S.M.S. </w:t>
      </w:r>
      <w:r w:rsidR="003D5EFD" w:rsidRPr="008420BA">
        <w:rPr>
          <w:rFonts w:ascii="Arial" w:eastAsia="Times New Roman" w:hAnsi="Arial" w:cs="Arial"/>
          <w:lang w:val="en-US"/>
        </w:rPr>
        <w:t>“</w:t>
      </w:r>
      <w:r w:rsidRPr="008420BA">
        <w:rPr>
          <w:rFonts w:ascii="Arial" w:eastAsia="Times New Roman" w:hAnsi="Arial" w:cs="Arial"/>
          <w:lang w:val="en-US"/>
        </w:rPr>
        <w:t>Creative poles - A study of small Brazilian creative territories</w:t>
      </w:r>
      <w:r w:rsidR="003D5EFD" w:rsidRPr="008420BA">
        <w:rPr>
          <w:rFonts w:ascii="Arial" w:eastAsia="Times New Roman" w:hAnsi="Arial" w:cs="Arial"/>
          <w:lang w:val="en-US"/>
        </w:rPr>
        <w:t>”</w:t>
      </w:r>
      <w:r w:rsidRPr="008420BA">
        <w:rPr>
          <w:rFonts w:ascii="Arial" w:eastAsia="Times New Roman" w:hAnsi="Arial" w:cs="Arial"/>
          <w:lang w:val="en-US"/>
        </w:rPr>
        <w:t>. Brasilia</w:t>
      </w:r>
      <w:r w:rsidR="003D5EFD" w:rsidRPr="008420BA">
        <w:rPr>
          <w:rFonts w:ascii="Arial" w:eastAsia="Times New Roman" w:hAnsi="Arial" w:cs="Arial"/>
          <w:lang w:val="en-US"/>
        </w:rPr>
        <w:t>,</w:t>
      </w:r>
      <w:r w:rsidRPr="008420BA">
        <w:rPr>
          <w:rFonts w:ascii="Arial" w:eastAsia="Times New Roman" w:hAnsi="Arial" w:cs="Arial"/>
          <w:lang w:val="en-US"/>
        </w:rPr>
        <w:t xml:space="preserve"> 2012.</w:t>
      </w:r>
    </w:p>
    <w:p w:rsidR="0027772B" w:rsidRPr="008420BA" w:rsidRDefault="003D5EFD" w:rsidP="008420BA">
      <w:pPr>
        <w:spacing w:before="120" w:after="120" w:line="360" w:lineRule="auto"/>
        <w:jc w:val="both"/>
        <w:rPr>
          <w:rFonts w:ascii="Arial" w:eastAsia="Times New Roman" w:hAnsi="Arial" w:cs="Arial"/>
          <w:lang w:val="en-US"/>
        </w:rPr>
      </w:pPr>
      <w:r w:rsidRPr="008420BA">
        <w:rPr>
          <w:rFonts w:ascii="Arial" w:eastAsia="Times New Roman" w:hAnsi="Arial" w:cs="Arial"/>
          <w:lang w:val="en-US"/>
        </w:rPr>
        <w:t>MINISTRY OF CULTURE OF BRAZIL. “</w:t>
      </w:r>
      <w:r w:rsidR="0027772B" w:rsidRPr="008420BA">
        <w:rPr>
          <w:rFonts w:ascii="Arial" w:eastAsia="Times New Roman" w:hAnsi="Arial" w:cs="Arial"/>
          <w:lang w:val="en-US"/>
        </w:rPr>
        <w:t>Plan of the Secretariat of the Creative Economy: Policies, guidelines and actions, 2011 to 2014</w:t>
      </w:r>
      <w:r w:rsidRPr="008420BA">
        <w:rPr>
          <w:rFonts w:ascii="Arial" w:eastAsia="Times New Roman" w:hAnsi="Arial" w:cs="Arial"/>
          <w:lang w:val="en-US"/>
        </w:rPr>
        <w:t>”</w:t>
      </w:r>
      <w:r w:rsidR="0027772B" w:rsidRPr="008420BA">
        <w:rPr>
          <w:rFonts w:ascii="Arial" w:eastAsia="Times New Roman" w:hAnsi="Arial" w:cs="Arial"/>
          <w:lang w:val="en-US"/>
        </w:rPr>
        <w:t>. Brasilia, 2012. Available at: http://www.cultura.gov.br/site/wp-content/uploads/2012/04 / Ledger portuguesweb.pdf. Access to December 11, 2013.</w:t>
      </w:r>
    </w:p>
    <w:p w:rsidR="0027772B" w:rsidRPr="008420BA" w:rsidRDefault="00F156C2" w:rsidP="008420BA">
      <w:pPr>
        <w:spacing w:before="120" w:after="120" w:line="360" w:lineRule="auto"/>
        <w:jc w:val="both"/>
        <w:rPr>
          <w:rFonts w:ascii="Arial" w:hAnsi="Arial" w:cs="Arial"/>
          <w:lang w:val="en-US"/>
        </w:rPr>
      </w:pPr>
      <w:r w:rsidRPr="008420BA">
        <w:rPr>
          <w:rFonts w:ascii="Arial" w:hAnsi="Arial" w:cs="Arial"/>
          <w:lang w:val="en-US"/>
        </w:rPr>
        <w:t>SCHACHTE</w:t>
      </w:r>
      <w:r w:rsidR="0027772B" w:rsidRPr="008420BA">
        <w:rPr>
          <w:rFonts w:ascii="Arial" w:hAnsi="Arial" w:cs="Arial"/>
          <w:lang w:val="en-US"/>
        </w:rPr>
        <w:t xml:space="preserve">, M.E.E.; MATTI, C.; ALCANTARA, E. </w:t>
      </w:r>
      <w:r w:rsidR="003D5EFD" w:rsidRPr="008420BA">
        <w:rPr>
          <w:rFonts w:ascii="Arial" w:hAnsi="Arial" w:cs="Arial"/>
          <w:lang w:val="en-US"/>
        </w:rPr>
        <w:t>“</w:t>
      </w:r>
      <w:r w:rsidR="0027772B" w:rsidRPr="008420BA">
        <w:rPr>
          <w:rFonts w:ascii="Arial" w:hAnsi="Arial" w:cs="Arial"/>
          <w:lang w:val="en-US"/>
        </w:rPr>
        <w:t>Fostering Quality of Life through Social Innovation: A Living Lab Methodology Study Case</w:t>
      </w:r>
      <w:r w:rsidR="003D5EFD" w:rsidRPr="008420BA">
        <w:rPr>
          <w:rFonts w:ascii="Arial" w:hAnsi="Arial" w:cs="Arial"/>
          <w:lang w:val="en-US"/>
        </w:rPr>
        <w:t>”</w:t>
      </w:r>
      <w:r w:rsidR="0027772B" w:rsidRPr="008420BA">
        <w:rPr>
          <w:rFonts w:ascii="Arial" w:hAnsi="Arial" w:cs="Arial"/>
          <w:lang w:val="en-US"/>
        </w:rPr>
        <w:t xml:space="preserve">. </w:t>
      </w:r>
      <w:r w:rsidR="0027772B" w:rsidRPr="008420BA">
        <w:rPr>
          <w:rFonts w:ascii="Arial" w:hAnsi="Arial" w:cs="Arial"/>
          <w:bCs/>
          <w:lang w:val="en-US"/>
        </w:rPr>
        <w:t>Review of Policy Research, v</w:t>
      </w:r>
      <w:r w:rsidR="0027772B" w:rsidRPr="008420BA">
        <w:rPr>
          <w:rFonts w:ascii="Arial" w:hAnsi="Arial" w:cs="Arial"/>
          <w:lang w:val="en-US"/>
        </w:rPr>
        <w:t>. 29, n.6, p. 672-692</w:t>
      </w:r>
      <w:r w:rsidR="003D5EFD" w:rsidRPr="008420BA">
        <w:rPr>
          <w:rFonts w:ascii="Arial" w:hAnsi="Arial" w:cs="Arial"/>
          <w:lang w:val="en-US"/>
        </w:rPr>
        <w:t>, 2012.</w:t>
      </w:r>
    </w:p>
    <w:p w:rsidR="00E83B76" w:rsidRPr="008420BA" w:rsidRDefault="00E83B76" w:rsidP="008420BA">
      <w:pPr>
        <w:spacing w:before="120" w:after="120" w:line="360" w:lineRule="auto"/>
        <w:jc w:val="both"/>
        <w:rPr>
          <w:rFonts w:ascii="Arial" w:eastAsia="Times New Roman" w:hAnsi="Arial" w:cs="Arial"/>
          <w:lang w:val="en-US"/>
        </w:rPr>
      </w:pPr>
      <w:r w:rsidRPr="008420BA">
        <w:rPr>
          <w:rFonts w:ascii="Arial" w:eastAsia="Times New Roman" w:hAnsi="Arial" w:cs="Arial"/>
          <w:lang w:val="en-US"/>
        </w:rPr>
        <w:t xml:space="preserve">MURRAY, R.; CAULIER-GRICE, J.; MULGAN, </w:t>
      </w:r>
      <w:r w:rsidR="00F156C2" w:rsidRPr="008420BA">
        <w:rPr>
          <w:rFonts w:ascii="Arial" w:eastAsia="Times New Roman" w:hAnsi="Arial" w:cs="Arial"/>
          <w:lang w:val="en-US"/>
        </w:rPr>
        <w:t xml:space="preserve">G. </w:t>
      </w:r>
      <w:r w:rsidR="003D5EFD" w:rsidRPr="008420BA">
        <w:rPr>
          <w:rFonts w:ascii="Arial" w:eastAsia="Times New Roman" w:hAnsi="Arial" w:cs="Arial"/>
          <w:lang w:val="en-US"/>
        </w:rPr>
        <w:t>“</w:t>
      </w:r>
      <w:r w:rsidR="00F156C2" w:rsidRPr="008420BA">
        <w:rPr>
          <w:rFonts w:ascii="Arial" w:eastAsia="Times New Roman" w:hAnsi="Arial" w:cs="Arial"/>
          <w:lang w:val="en-US"/>
        </w:rPr>
        <w:t>The</w:t>
      </w:r>
      <w:r w:rsidRPr="008420BA">
        <w:rPr>
          <w:rFonts w:ascii="Arial" w:eastAsia="Times New Roman" w:hAnsi="Arial" w:cs="Arial"/>
          <w:lang w:val="en-US"/>
        </w:rPr>
        <w:t xml:space="preserve"> Open Book of Social</w:t>
      </w:r>
    </w:p>
    <w:p w:rsidR="00E83B76" w:rsidRPr="008420BA" w:rsidRDefault="00E83B76" w:rsidP="008420BA">
      <w:pPr>
        <w:spacing w:before="120" w:after="120" w:line="360" w:lineRule="auto"/>
        <w:jc w:val="both"/>
        <w:rPr>
          <w:rFonts w:ascii="Arial" w:eastAsia="Times New Roman" w:hAnsi="Arial" w:cs="Arial"/>
          <w:lang w:val="fr-FR"/>
        </w:rPr>
      </w:pPr>
      <w:r w:rsidRPr="008420BA">
        <w:rPr>
          <w:rFonts w:ascii="Arial" w:eastAsia="Times New Roman" w:hAnsi="Arial" w:cs="Arial"/>
          <w:lang w:val="en-US"/>
        </w:rPr>
        <w:t>Innovation</w:t>
      </w:r>
      <w:r w:rsidR="003D5EFD" w:rsidRPr="008420BA">
        <w:rPr>
          <w:rFonts w:ascii="Arial" w:eastAsia="Times New Roman" w:hAnsi="Arial" w:cs="Arial"/>
          <w:lang w:val="en-US"/>
        </w:rPr>
        <w:t>”</w:t>
      </w:r>
      <w:r w:rsidRPr="008420BA">
        <w:rPr>
          <w:rFonts w:ascii="Arial" w:eastAsia="Times New Roman" w:hAnsi="Arial" w:cs="Arial"/>
          <w:lang w:val="en-US"/>
        </w:rPr>
        <w:t xml:space="preserve">. London, NESTA/The Young Foundation. </w:t>
      </w:r>
      <w:r w:rsidRPr="008420BA">
        <w:rPr>
          <w:rFonts w:ascii="Arial" w:eastAsia="Times New Roman" w:hAnsi="Arial" w:cs="Arial"/>
          <w:lang w:val="fr-FR"/>
        </w:rPr>
        <w:t>2010. Available in</w:t>
      </w:r>
    </w:p>
    <w:p w:rsidR="00E83B76" w:rsidRPr="008420BA" w:rsidRDefault="00E83B76" w:rsidP="008420BA">
      <w:pPr>
        <w:spacing w:before="120" w:after="120" w:line="360" w:lineRule="auto"/>
        <w:jc w:val="both"/>
        <w:rPr>
          <w:rFonts w:ascii="Arial" w:eastAsia="Times New Roman" w:hAnsi="Arial" w:cs="Arial"/>
          <w:lang w:val="en-US"/>
        </w:rPr>
      </w:pPr>
      <w:r w:rsidRPr="008420BA">
        <w:rPr>
          <w:rFonts w:ascii="Arial" w:eastAsia="Times New Roman" w:hAnsi="Arial" w:cs="Arial"/>
          <w:lang w:val="fr-FR"/>
        </w:rPr>
        <w:t xml:space="preserve">www.nesta.org.uk/publications/assets/features/the_open_book_of_social_innovation. </w:t>
      </w:r>
      <w:r w:rsidRPr="008420BA">
        <w:rPr>
          <w:rFonts w:ascii="Arial" w:eastAsia="Times New Roman" w:hAnsi="Arial" w:cs="Arial"/>
          <w:lang w:val="en-US"/>
        </w:rPr>
        <w:t>Accessed February 2015.</w:t>
      </w:r>
    </w:p>
    <w:p w:rsidR="00264144" w:rsidRPr="008420BA" w:rsidRDefault="00264144" w:rsidP="008420BA">
      <w:pPr>
        <w:spacing w:before="120" w:after="120" w:line="360" w:lineRule="auto"/>
        <w:jc w:val="both"/>
        <w:rPr>
          <w:rFonts w:ascii="Arial" w:eastAsia="Times New Roman" w:hAnsi="Arial" w:cs="Arial"/>
          <w:lang w:val="en-US"/>
        </w:rPr>
      </w:pPr>
      <w:r w:rsidRPr="008420BA">
        <w:rPr>
          <w:rFonts w:ascii="Arial" w:eastAsia="Times New Roman" w:hAnsi="Arial" w:cs="Arial"/>
          <w:lang w:val="en-US"/>
        </w:rPr>
        <w:t xml:space="preserve">REIS, Ana Carla Fonseca. </w:t>
      </w:r>
      <w:r w:rsidR="003D5EFD" w:rsidRPr="008420BA">
        <w:rPr>
          <w:rFonts w:ascii="Arial" w:eastAsia="Times New Roman" w:hAnsi="Arial" w:cs="Arial"/>
          <w:lang w:val="en-US"/>
        </w:rPr>
        <w:t>“</w:t>
      </w:r>
      <w:r w:rsidRPr="008420BA">
        <w:rPr>
          <w:rFonts w:ascii="Arial" w:eastAsia="Times New Roman" w:hAnsi="Arial" w:cs="Arial"/>
          <w:lang w:val="en-US"/>
        </w:rPr>
        <w:t>Creative economy as a development strategy: a view of developing countries</w:t>
      </w:r>
      <w:r w:rsidR="003D5EFD" w:rsidRPr="008420BA">
        <w:rPr>
          <w:rFonts w:ascii="Arial" w:eastAsia="Times New Roman" w:hAnsi="Arial" w:cs="Arial"/>
          <w:lang w:val="en-US"/>
        </w:rPr>
        <w:t>”</w:t>
      </w:r>
      <w:r w:rsidRPr="008420BA">
        <w:rPr>
          <w:rFonts w:ascii="Arial" w:eastAsia="Times New Roman" w:hAnsi="Arial" w:cs="Arial"/>
          <w:lang w:val="en-US"/>
        </w:rPr>
        <w:t>. São Paulo, Itaú Cultural, 2008.</w:t>
      </w:r>
    </w:p>
    <w:p w:rsidR="00264144" w:rsidRPr="00A524B9" w:rsidRDefault="00264144" w:rsidP="008420BA">
      <w:pPr>
        <w:spacing w:before="120" w:after="120" w:line="360" w:lineRule="auto"/>
        <w:jc w:val="both"/>
        <w:rPr>
          <w:rFonts w:ascii="Arial" w:eastAsia="Times New Roman" w:hAnsi="Arial" w:cs="Arial"/>
          <w:lang w:val="en-US"/>
        </w:rPr>
      </w:pPr>
      <w:r w:rsidRPr="008420BA">
        <w:rPr>
          <w:rFonts w:ascii="Arial" w:eastAsia="Times New Roman" w:hAnsi="Arial" w:cs="Arial"/>
          <w:lang w:val="en-US"/>
        </w:rPr>
        <w:t xml:space="preserve">UNCTAD. </w:t>
      </w:r>
      <w:r w:rsidR="003D5EFD" w:rsidRPr="008420BA">
        <w:rPr>
          <w:rFonts w:ascii="Arial" w:eastAsia="Times New Roman" w:hAnsi="Arial" w:cs="Arial"/>
          <w:lang w:val="en-US"/>
        </w:rPr>
        <w:t>“</w:t>
      </w:r>
      <w:r w:rsidRPr="008420BA">
        <w:rPr>
          <w:rFonts w:ascii="Arial" w:eastAsia="Times New Roman" w:hAnsi="Arial" w:cs="Arial"/>
          <w:lang w:val="en-US"/>
        </w:rPr>
        <w:t>Creative Economy Report - Creative Economy: A Feasible Development Option</w:t>
      </w:r>
      <w:r w:rsidR="003D5EFD" w:rsidRPr="008420BA">
        <w:rPr>
          <w:rFonts w:ascii="Arial" w:eastAsia="Times New Roman" w:hAnsi="Arial" w:cs="Arial"/>
          <w:lang w:val="en-US"/>
        </w:rPr>
        <w:t>”</w:t>
      </w:r>
      <w:r w:rsidRPr="008420BA">
        <w:rPr>
          <w:rFonts w:ascii="Arial" w:eastAsia="Times New Roman" w:hAnsi="Arial" w:cs="Arial"/>
          <w:lang w:val="en-US"/>
        </w:rPr>
        <w:t xml:space="preserve"> - Geneva: United Nations, 2010.</w:t>
      </w:r>
    </w:p>
    <w:sectPr w:rsidR="00264144" w:rsidRPr="00A524B9" w:rsidSect="00C326C1">
      <w:footerReference w:type="even"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55C" w:rsidRDefault="004F355C" w:rsidP="00B22DFE">
      <w:r>
        <w:separator/>
      </w:r>
    </w:p>
  </w:endnote>
  <w:endnote w:type="continuationSeparator" w:id="1">
    <w:p w:rsidR="004F355C" w:rsidRDefault="004F355C" w:rsidP="00B2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46" w:rsidRDefault="00BD7151" w:rsidP="003A2046">
    <w:pPr>
      <w:pStyle w:val="Rodap"/>
      <w:framePr w:wrap="none" w:vAnchor="text" w:hAnchor="margin" w:xAlign="right" w:y="1"/>
      <w:rPr>
        <w:rStyle w:val="Nmerodepgina"/>
      </w:rPr>
    </w:pPr>
    <w:r>
      <w:rPr>
        <w:rStyle w:val="Nmerodepgina"/>
      </w:rPr>
      <w:fldChar w:fldCharType="begin"/>
    </w:r>
    <w:r w:rsidR="003A2046">
      <w:rPr>
        <w:rStyle w:val="Nmerodepgina"/>
      </w:rPr>
      <w:instrText xml:space="preserve">PAGE  </w:instrText>
    </w:r>
    <w:r>
      <w:rPr>
        <w:rStyle w:val="Nmerodepgina"/>
      </w:rPr>
      <w:fldChar w:fldCharType="end"/>
    </w:r>
  </w:p>
  <w:p w:rsidR="003A2046" w:rsidRDefault="003A2046" w:rsidP="003A204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46" w:rsidRDefault="00BD7151" w:rsidP="003A2046">
    <w:pPr>
      <w:pStyle w:val="Rodap"/>
      <w:framePr w:wrap="none" w:vAnchor="text" w:hAnchor="margin" w:xAlign="right" w:y="1"/>
      <w:rPr>
        <w:rStyle w:val="Nmerodepgina"/>
      </w:rPr>
    </w:pPr>
    <w:r>
      <w:rPr>
        <w:rStyle w:val="Nmerodepgina"/>
      </w:rPr>
      <w:fldChar w:fldCharType="begin"/>
    </w:r>
    <w:r w:rsidR="003A2046">
      <w:rPr>
        <w:rStyle w:val="Nmerodepgina"/>
      </w:rPr>
      <w:instrText xml:space="preserve">PAGE  </w:instrText>
    </w:r>
    <w:r>
      <w:rPr>
        <w:rStyle w:val="Nmerodepgina"/>
      </w:rPr>
      <w:fldChar w:fldCharType="separate"/>
    </w:r>
    <w:r w:rsidR="00562B89">
      <w:rPr>
        <w:rStyle w:val="Nmerodepgina"/>
        <w:noProof/>
      </w:rPr>
      <w:t>25</w:t>
    </w:r>
    <w:r>
      <w:rPr>
        <w:rStyle w:val="Nmerodepgina"/>
      </w:rPr>
      <w:fldChar w:fldCharType="end"/>
    </w:r>
  </w:p>
  <w:p w:rsidR="003A2046" w:rsidRDefault="003A2046" w:rsidP="003A204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55C" w:rsidRDefault="004F355C" w:rsidP="00B22DFE">
      <w:r>
        <w:separator/>
      </w:r>
    </w:p>
  </w:footnote>
  <w:footnote w:type="continuationSeparator" w:id="1">
    <w:p w:rsidR="004F355C" w:rsidRDefault="004F355C" w:rsidP="00B22DFE">
      <w:r>
        <w:continuationSeparator/>
      </w:r>
    </w:p>
  </w:footnote>
  <w:footnote w:id="2">
    <w:p w:rsidR="003A2046" w:rsidRPr="00AA680A" w:rsidRDefault="003A2046" w:rsidP="0041350D">
      <w:pPr>
        <w:contextualSpacing/>
        <w:rPr>
          <w:sz w:val="18"/>
          <w:szCs w:val="18"/>
          <w:lang w:val="en-US"/>
        </w:rPr>
      </w:pPr>
      <w:r w:rsidRPr="00AA680A">
        <w:rPr>
          <w:rStyle w:val="Refdenotaderodap"/>
          <w:sz w:val="18"/>
          <w:szCs w:val="18"/>
        </w:rPr>
        <w:footnoteRef/>
      </w:r>
      <w:r w:rsidRPr="00E649F6">
        <w:rPr>
          <w:rFonts w:ascii="Arial" w:hAnsi="Arial" w:cs="Arial"/>
          <w:sz w:val="18"/>
          <w:szCs w:val="18"/>
          <w:lang w:val="fr-FR"/>
        </w:rPr>
        <w:t xml:space="preserve">Economist, PhD in Economy of Development (Ecole des Hautes Études en Sciences Sociales). </w:t>
      </w:r>
      <w:r w:rsidRPr="00E649F6">
        <w:rPr>
          <w:rFonts w:ascii="Arial" w:hAnsi="Arial" w:cs="Arial"/>
          <w:sz w:val="18"/>
          <w:szCs w:val="18"/>
          <w:lang w:val="en-US"/>
        </w:rPr>
        <w:t>Coordinator of Laboratory of Social Responsibility and Sustainability – IE/UFRJ.Professor at Institute of Economics – IE/UFRJ</w:t>
      </w:r>
    </w:p>
  </w:footnote>
  <w:footnote w:id="3">
    <w:p w:rsidR="003A2046" w:rsidRPr="00E8003D" w:rsidRDefault="003A2046" w:rsidP="0041350D">
      <w:pPr>
        <w:pStyle w:val="Textodenotaderodap"/>
        <w:contextualSpacing/>
        <w:rPr>
          <w:rFonts w:ascii="Arial" w:hAnsi="Arial" w:cs="Arial"/>
          <w:sz w:val="18"/>
          <w:szCs w:val="18"/>
          <w:lang w:val="en-US"/>
        </w:rPr>
      </w:pPr>
      <w:r w:rsidRPr="00AA680A">
        <w:rPr>
          <w:rStyle w:val="Refdenotaderodap"/>
          <w:rFonts w:ascii="Arial" w:hAnsi="Arial" w:cs="Arial"/>
          <w:sz w:val="18"/>
          <w:szCs w:val="18"/>
        </w:rPr>
        <w:footnoteRef/>
      </w:r>
      <w:r w:rsidRPr="00E8003D">
        <w:rPr>
          <w:rFonts w:ascii="Arial" w:hAnsi="Arial" w:cs="Arial"/>
          <w:sz w:val="18"/>
          <w:szCs w:val="18"/>
          <w:lang w:val="en-US"/>
        </w:rPr>
        <w:t xml:space="preserve"> Social Scientist, Master Student on Production Engineering at COPPE/UFRJ.</w:t>
      </w:r>
    </w:p>
  </w:footnote>
  <w:footnote w:id="4">
    <w:p w:rsidR="003A2046" w:rsidRPr="00E8003D" w:rsidRDefault="003A2046" w:rsidP="0041350D">
      <w:pPr>
        <w:pStyle w:val="Textodenotaderodap"/>
        <w:contextualSpacing/>
        <w:rPr>
          <w:lang w:val="en-US"/>
        </w:rPr>
      </w:pPr>
      <w:r w:rsidRPr="00AA680A">
        <w:rPr>
          <w:rStyle w:val="Refdenotaderodap"/>
          <w:rFonts w:ascii="Arial" w:hAnsi="Arial" w:cs="Arial"/>
          <w:sz w:val="18"/>
          <w:szCs w:val="18"/>
        </w:rPr>
        <w:footnoteRef/>
      </w:r>
      <w:r w:rsidRPr="00E8003D">
        <w:rPr>
          <w:rFonts w:ascii="Arial" w:hAnsi="Arial" w:cs="Arial"/>
          <w:sz w:val="18"/>
          <w:szCs w:val="18"/>
          <w:lang w:val="en-US"/>
        </w:rPr>
        <w:t>Cultural Producer, consultant at</w:t>
      </w:r>
      <w:r w:rsidRPr="00E649F6">
        <w:rPr>
          <w:rFonts w:ascii="Arial" w:hAnsi="Arial" w:cs="Arial"/>
          <w:sz w:val="18"/>
          <w:szCs w:val="18"/>
          <w:lang w:val="en-US"/>
        </w:rPr>
        <w:t xml:space="preserve"> Laboratory of Social Responsibility and Sustainability – IE/UFRJ.</w:t>
      </w:r>
    </w:p>
  </w:footnote>
  <w:footnote w:id="5">
    <w:p w:rsidR="003A2046" w:rsidRPr="00E8003D" w:rsidRDefault="003A2046">
      <w:pPr>
        <w:pStyle w:val="Textodenotaderodap"/>
        <w:rPr>
          <w:lang w:val="en-US"/>
        </w:rPr>
      </w:pPr>
      <w:r>
        <w:rPr>
          <w:rStyle w:val="Refdenotaderodap"/>
        </w:rPr>
        <w:footnoteRef/>
      </w:r>
      <w:r w:rsidRPr="00E8003D">
        <w:rPr>
          <w:rFonts w:ascii="Arial" w:hAnsi="Arial" w:cs="Arial"/>
          <w:sz w:val="18"/>
          <w:szCs w:val="18"/>
          <w:lang w:val="en-US"/>
        </w:rPr>
        <w:t>In 2015, LARES-IE/UFRJ reseachers have conducted a project of mapping the creative economy at Mangueira’s favela.</w:t>
      </w:r>
    </w:p>
  </w:footnote>
  <w:footnote w:id="6">
    <w:p w:rsidR="00650DE1" w:rsidRPr="00B22DFE" w:rsidRDefault="00650DE1" w:rsidP="00650DE1">
      <w:pPr>
        <w:shd w:val="clear" w:color="auto" w:fill="FFFFFF"/>
        <w:rPr>
          <w:rFonts w:ascii="Arial" w:hAnsi="Arial" w:cs="Arial"/>
          <w:sz w:val="18"/>
          <w:szCs w:val="18"/>
          <w:lang w:val="en-US"/>
        </w:rPr>
      </w:pPr>
      <w:r>
        <w:rPr>
          <w:rStyle w:val="Refdenotaderodap"/>
        </w:rPr>
        <w:footnoteRef/>
      </w:r>
      <w:r w:rsidRPr="002D4F66">
        <w:rPr>
          <w:rFonts w:ascii="Arial" w:hAnsi="Arial" w:cs="Arial"/>
          <w:sz w:val="18"/>
          <w:szCs w:val="18"/>
          <w:lang w:val="en-US"/>
        </w:rPr>
        <w:t xml:space="preserve">The Brazilian Institute of </w:t>
      </w:r>
      <w:r>
        <w:rPr>
          <w:rFonts w:ascii="Arial" w:hAnsi="Arial" w:cs="Arial"/>
          <w:sz w:val="18"/>
          <w:szCs w:val="18"/>
          <w:lang w:val="en-US"/>
        </w:rPr>
        <w:t>Geography and Statistics -</w:t>
      </w:r>
      <w:r w:rsidRPr="002D4F66">
        <w:rPr>
          <w:rFonts w:ascii="Arial" w:hAnsi="Arial" w:cs="Arial"/>
          <w:sz w:val="18"/>
          <w:szCs w:val="18"/>
          <w:lang w:val="en-US"/>
        </w:rPr>
        <w:t>IBGE (</w:t>
      </w:r>
      <w:r>
        <w:rPr>
          <w:rFonts w:ascii="Arial" w:hAnsi="Arial" w:cs="Arial"/>
          <w:sz w:val="18"/>
          <w:szCs w:val="18"/>
          <w:lang w:val="en-US"/>
        </w:rPr>
        <w:t>Brazilian Bureau of Census)</w:t>
      </w:r>
    </w:p>
    <w:p w:rsidR="00650DE1" w:rsidRPr="00B22DFE" w:rsidRDefault="00650DE1" w:rsidP="00650DE1">
      <w:pPr>
        <w:pStyle w:val="Textodenotaderodap"/>
        <w:rPr>
          <w:lang w:val="en-US"/>
        </w:rPr>
      </w:pPr>
    </w:p>
  </w:footnote>
  <w:footnote w:id="7">
    <w:p w:rsidR="002D2B27" w:rsidRPr="002D2B27" w:rsidRDefault="002D2B27" w:rsidP="002D2B27">
      <w:pPr>
        <w:autoSpaceDE w:val="0"/>
        <w:autoSpaceDN w:val="0"/>
        <w:adjustRightInd w:val="0"/>
        <w:spacing w:after="120"/>
        <w:jc w:val="both"/>
        <w:rPr>
          <w:rFonts w:ascii="Arial" w:hAnsi="Arial" w:cs="Arial"/>
          <w:sz w:val="18"/>
          <w:szCs w:val="18"/>
          <w:lang w:val="en-US"/>
        </w:rPr>
      </w:pPr>
      <w:r w:rsidRPr="002D2B27">
        <w:rPr>
          <w:rStyle w:val="Refdenotaderodap"/>
          <w:rFonts w:ascii="Arial" w:hAnsi="Arial" w:cs="Arial"/>
          <w:sz w:val="20"/>
          <w:szCs w:val="18"/>
        </w:rPr>
        <w:footnoteRef/>
      </w:r>
      <w:r w:rsidRPr="002D2B27">
        <w:rPr>
          <w:rFonts w:ascii="Arial" w:hAnsi="Arial" w:cs="Arial"/>
          <w:sz w:val="20"/>
          <w:szCs w:val="18"/>
          <w:lang w:val="en-US"/>
        </w:rPr>
        <w:t>As previously said, the variation of culture activities is recurrent in the Points of Culture. Some examples in activities realized: “Workshop theater, percussion and workmanship” (Music in the square). In this case, the category defined to Cultural area of the Project was “Music”, once “percussion” is the most popular activity and pointed as most innovative work tool, related with the historical of the organization.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273E"/>
    <w:multiLevelType w:val="hybridMultilevel"/>
    <w:tmpl w:val="CCE6473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38466F"/>
    <w:multiLevelType w:val="hybridMultilevel"/>
    <w:tmpl w:val="B374E8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83A7058"/>
    <w:multiLevelType w:val="hybridMultilevel"/>
    <w:tmpl w:val="4258A958"/>
    <w:lvl w:ilvl="0" w:tplc="FE5A604C">
      <w:start w:val="1"/>
      <w:numFmt w:val="bullet"/>
      <w:lvlText w:val="•"/>
      <w:lvlJc w:val="left"/>
      <w:pPr>
        <w:tabs>
          <w:tab w:val="num" w:pos="720"/>
        </w:tabs>
        <w:ind w:left="720" w:hanging="360"/>
      </w:pPr>
      <w:rPr>
        <w:rFonts w:ascii="Arial" w:hAnsi="Arial" w:hint="default"/>
      </w:rPr>
    </w:lvl>
    <w:lvl w:ilvl="1" w:tplc="9E3E5DF2" w:tentative="1">
      <w:start w:val="1"/>
      <w:numFmt w:val="bullet"/>
      <w:lvlText w:val="•"/>
      <w:lvlJc w:val="left"/>
      <w:pPr>
        <w:tabs>
          <w:tab w:val="num" w:pos="1440"/>
        </w:tabs>
        <w:ind w:left="1440" w:hanging="360"/>
      </w:pPr>
      <w:rPr>
        <w:rFonts w:ascii="Arial" w:hAnsi="Arial" w:hint="default"/>
      </w:rPr>
    </w:lvl>
    <w:lvl w:ilvl="2" w:tplc="6396D7D2" w:tentative="1">
      <w:start w:val="1"/>
      <w:numFmt w:val="bullet"/>
      <w:lvlText w:val="•"/>
      <w:lvlJc w:val="left"/>
      <w:pPr>
        <w:tabs>
          <w:tab w:val="num" w:pos="2160"/>
        </w:tabs>
        <w:ind w:left="2160" w:hanging="360"/>
      </w:pPr>
      <w:rPr>
        <w:rFonts w:ascii="Arial" w:hAnsi="Arial" w:hint="default"/>
      </w:rPr>
    </w:lvl>
    <w:lvl w:ilvl="3" w:tplc="0ADE2BC6" w:tentative="1">
      <w:start w:val="1"/>
      <w:numFmt w:val="bullet"/>
      <w:lvlText w:val="•"/>
      <w:lvlJc w:val="left"/>
      <w:pPr>
        <w:tabs>
          <w:tab w:val="num" w:pos="2880"/>
        </w:tabs>
        <w:ind w:left="2880" w:hanging="360"/>
      </w:pPr>
      <w:rPr>
        <w:rFonts w:ascii="Arial" w:hAnsi="Arial" w:hint="default"/>
      </w:rPr>
    </w:lvl>
    <w:lvl w:ilvl="4" w:tplc="A43293A8" w:tentative="1">
      <w:start w:val="1"/>
      <w:numFmt w:val="bullet"/>
      <w:lvlText w:val="•"/>
      <w:lvlJc w:val="left"/>
      <w:pPr>
        <w:tabs>
          <w:tab w:val="num" w:pos="3600"/>
        </w:tabs>
        <w:ind w:left="3600" w:hanging="360"/>
      </w:pPr>
      <w:rPr>
        <w:rFonts w:ascii="Arial" w:hAnsi="Arial" w:hint="default"/>
      </w:rPr>
    </w:lvl>
    <w:lvl w:ilvl="5" w:tplc="1D84CABC" w:tentative="1">
      <w:start w:val="1"/>
      <w:numFmt w:val="bullet"/>
      <w:lvlText w:val="•"/>
      <w:lvlJc w:val="left"/>
      <w:pPr>
        <w:tabs>
          <w:tab w:val="num" w:pos="4320"/>
        </w:tabs>
        <w:ind w:left="4320" w:hanging="360"/>
      </w:pPr>
      <w:rPr>
        <w:rFonts w:ascii="Arial" w:hAnsi="Arial" w:hint="default"/>
      </w:rPr>
    </w:lvl>
    <w:lvl w:ilvl="6" w:tplc="1DF253A4" w:tentative="1">
      <w:start w:val="1"/>
      <w:numFmt w:val="bullet"/>
      <w:lvlText w:val="•"/>
      <w:lvlJc w:val="left"/>
      <w:pPr>
        <w:tabs>
          <w:tab w:val="num" w:pos="5040"/>
        </w:tabs>
        <w:ind w:left="5040" w:hanging="360"/>
      </w:pPr>
      <w:rPr>
        <w:rFonts w:ascii="Arial" w:hAnsi="Arial" w:hint="default"/>
      </w:rPr>
    </w:lvl>
    <w:lvl w:ilvl="7" w:tplc="2F449B0A" w:tentative="1">
      <w:start w:val="1"/>
      <w:numFmt w:val="bullet"/>
      <w:lvlText w:val="•"/>
      <w:lvlJc w:val="left"/>
      <w:pPr>
        <w:tabs>
          <w:tab w:val="num" w:pos="5760"/>
        </w:tabs>
        <w:ind w:left="5760" w:hanging="360"/>
      </w:pPr>
      <w:rPr>
        <w:rFonts w:ascii="Arial" w:hAnsi="Arial" w:hint="default"/>
      </w:rPr>
    </w:lvl>
    <w:lvl w:ilvl="8" w:tplc="54A6CEA6" w:tentative="1">
      <w:start w:val="1"/>
      <w:numFmt w:val="bullet"/>
      <w:lvlText w:val="•"/>
      <w:lvlJc w:val="left"/>
      <w:pPr>
        <w:tabs>
          <w:tab w:val="num" w:pos="6480"/>
        </w:tabs>
        <w:ind w:left="6480" w:hanging="360"/>
      </w:pPr>
      <w:rPr>
        <w:rFonts w:ascii="Arial" w:hAnsi="Arial" w:hint="default"/>
      </w:rPr>
    </w:lvl>
  </w:abstractNum>
  <w:abstractNum w:abstractNumId="3">
    <w:nsid w:val="2E0702AA"/>
    <w:multiLevelType w:val="multilevel"/>
    <w:tmpl w:val="E86C3A1E"/>
    <w:lvl w:ilvl="0">
      <w:start w:val="1"/>
      <w:numFmt w:val="decimal"/>
      <w:pStyle w:val="Ttulo1"/>
      <w:lvlText w:val="%1."/>
      <w:lvlJc w:val="left"/>
      <w:pPr>
        <w:ind w:left="360" w:hanging="360"/>
      </w:pPr>
      <w:rPr>
        <w:rFonts w:hint="default"/>
        <w:sz w:val="36"/>
        <w:szCs w:val="36"/>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87750E"/>
    <w:multiLevelType w:val="hybridMultilevel"/>
    <w:tmpl w:val="CC06AB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16E3453"/>
    <w:multiLevelType w:val="hybridMultilevel"/>
    <w:tmpl w:val="955C6876"/>
    <w:lvl w:ilvl="0" w:tplc="71FEA850">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65107371"/>
    <w:multiLevelType w:val="hybridMultilevel"/>
    <w:tmpl w:val="1C684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79C11A5"/>
    <w:multiLevelType w:val="hybridMultilevel"/>
    <w:tmpl w:val="AD72A1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BA141EA"/>
    <w:multiLevelType w:val="multilevel"/>
    <w:tmpl w:val="31366374"/>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150650C"/>
    <w:multiLevelType w:val="hybridMultilevel"/>
    <w:tmpl w:val="06BCB026"/>
    <w:lvl w:ilvl="0" w:tplc="B3426A5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1"/>
  </w:num>
  <w:num w:numId="5">
    <w:abstractNumId w:val="3"/>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activeWritingStyle w:appName="MSWord" w:lang="en-US" w:vendorID="64" w:dllVersion="131078" w:nlCheck="1" w:checkStyle="0"/>
  <w:activeWritingStyle w:appName="MSWord" w:lang="pt-BR" w:vendorID="64" w:dllVersion="131078" w:nlCheck="1" w:checkStyle="0"/>
  <w:activeWritingStyle w:appName="MSWord" w:lang="fr-FR" w:vendorID="64" w:dllVersion="131078" w:nlCheck="1" w:checkStyle="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2948"/>
    <w:rsid w:val="00004784"/>
    <w:rsid w:val="00006D0F"/>
    <w:rsid w:val="0000792E"/>
    <w:rsid w:val="00022870"/>
    <w:rsid w:val="0003009E"/>
    <w:rsid w:val="0003082C"/>
    <w:rsid w:val="000374D4"/>
    <w:rsid w:val="00051282"/>
    <w:rsid w:val="00053F09"/>
    <w:rsid w:val="000631DF"/>
    <w:rsid w:val="0006382D"/>
    <w:rsid w:val="00073F8A"/>
    <w:rsid w:val="00080CA3"/>
    <w:rsid w:val="00081E40"/>
    <w:rsid w:val="0009691C"/>
    <w:rsid w:val="00097C91"/>
    <w:rsid w:val="000A2E63"/>
    <w:rsid w:val="000B1BE2"/>
    <w:rsid w:val="000B64AC"/>
    <w:rsid w:val="000C036F"/>
    <w:rsid w:val="000D0DF4"/>
    <w:rsid w:val="001072B0"/>
    <w:rsid w:val="001314E2"/>
    <w:rsid w:val="00157841"/>
    <w:rsid w:val="00191C04"/>
    <w:rsid w:val="00192970"/>
    <w:rsid w:val="001A101A"/>
    <w:rsid w:val="001A3C47"/>
    <w:rsid w:val="001A4635"/>
    <w:rsid w:val="001A7119"/>
    <w:rsid w:val="001A7922"/>
    <w:rsid w:val="001B6A33"/>
    <w:rsid w:val="001B7B8D"/>
    <w:rsid w:val="001C5326"/>
    <w:rsid w:val="001D4B5C"/>
    <w:rsid w:val="001E0931"/>
    <w:rsid w:val="001E110D"/>
    <w:rsid w:val="001E1F08"/>
    <w:rsid w:val="001E233F"/>
    <w:rsid w:val="001F2D40"/>
    <w:rsid w:val="00204A8A"/>
    <w:rsid w:val="0022198B"/>
    <w:rsid w:val="00223369"/>
    <w:rsid w:val="002332D1"/>
    <w:rsid w:val="00237D61"/>
    <w:rsid w:val="0024314B"/>
    <w:rsid w:val="00246573"/>
    <w:rsid w:val="00251287"/>
    <w:rsid w:val="002560B4"/>
    <w:rsid w:val="00264144"/>
    <w:rsid w:val="00274EFB"/>
    <w:rsid w:val="00275426"/>
    <w:rsid w:val="0027772B"/>
    <w:rsid w:val="00287D55"/>
    <w:rsid w:val="002C2D59"/>
    <w:rsid w:val="002D2B27"/>
    <w:rsid w:val="002D4F66"/>
    <w:rsid w:val="00307B05"/>
    <w:rsid w:val="00310284"/>
    <w:rsid w:val="00313D2D"/>
    <w:rsid w:val="00325A47"/>
    <w:rsid w:val="00325DA2"/>
    <w:rsid w:val="00330AFC"/>
    <w:rsid w:val="003319C4"/>
    <w:rsid w:val="00332E17"/>
    <w:rsid w:val="00341ED0"/>
    <w:rsid w:val="003552B1"/>
    <w:rsid w:val="00357B41"/>
    <w:rsid w:val="00361F4C"/>
    <w:rsid w:val="00390F0E"/>
    <w:rsid w:val="003979CA"/>
    <w:rsid w:val="003A2046"/>
    <w:rsid w:val="003A2E7D"/>
    <w:rsid w:val="003B05E1"/>
    <w:rsid w:val="003D5EFD"/>
    <w:rsid w:val="003F7061"/>
    <w:rsid w:val="003F78D0"/>
    <w:rsid w:val="004025D6"/>
    <w:rsid w:val="0041350D"/>
    <w:rsid w:val="004142CE"/>
    <w:rsid w:val="00416985"/>
    <w:rsid w:val="0041756F"/>
    <w:rsid w:val="004331C8"/>
    <w:rsid w:val="004418F2"/>
    <w:rsid w:val="00450778"/>
    <w:rsid w:val="00450902"/>
    <w:rsid w:val="00456B1B"/>
    <w:rsid w:val="0046308B"/>
    <w:rsid w:val="00464C02"/>
    <w:rsid w:val="004650D1"/>
    <w:rsid w:val="00474B4D"/>
    <w:rsid w:val="00491B83"/>
    <w:rsid w:val="004A70D3"/>
    <w:rsid w:val="004C1737"/>
    <w:rsid w:val="004C36DC"/>
    <w:rsid w:val="004C4287"/>
    <w:rsid w:val="004D0196"/>
    <w:rsid w:val="004D7BFE"/>
    <w:rsid w:val="004E4382"/>
    <w:rsid w:val="004E6834"/>
    <w:rsid w:val="004E6D84"/>
    <w:rsid w:val="004F355C"/>
    <w:rsid w:val="00505F90"/>
    <w:rsid w:val="0050631F"/>
    <w:rsid w:val="00526ACE"/>
    <w:rsid w:val="00527393"/>
    <w:rsid w:val="00527776"/>
    <w:rsid w:val="0054009C"/>
    <w:rsid w:val="005445E8"/>
    <w:rsid w:val="005468B5"/>
    <w:rsid w:val="00551F6B"/>
    <w:rsid w:val="00557FF9"/>
    <w:rsid w:val="00562B89"/>
    <w:rsid w:val="005654AA"/>
    <w:rsid w:val="005A44EB"/>
    <w:rsid w:val="005A6BFE"/>
    <w:rsid w:val="005B2F19"/>
    <w:rsid w:val="005C740A"/>
    <w:rsid w:val="005D49B0"/>
    <w:rsid w:val="005F254E"/>
    <w:rsid w:val="006238C8"/>
    <w:rsid w:val="006422D2"/>
    <w:rsid w:val="00650DE1"/>
    <w:rsid w:val="00665E13"/>
    <w:rsid w:val="00665E98"/>
    <w:rsid w:val="00672309"/>
    <w:rsid w:val="00692269"/>
    <w:rsid w:val="006A77AA"/>
    <w:rsid w:val="006D6790"/>
    <w:rsid w:val="006E241B"/>
    <w:rsid w:val="006F39B0"/>
    <w:rsid w:val="0071652B"/>
    <w:rsid w:val="0073513D"/>
    <w:rsid w:val="00744720"/>
    <w:rsid w:val="0074735B"/>
    <w:rsid w:val="00755587"/>
    <w:rsid w:val="00756F65"/>
    <w:rsid w:val="00762701"/>
    <w:rsid w:val="007878AD"/>
    <w:rsid w:val="007C329A"/>
    <w:rsid w:val="007D738A"/>
    <w:rsid w:val="007E0ED1"/>
    <w:rsid w:val="007E65B0"/>
    <w:rsid w:val="007F0F60"/>
    <w:rsid w:val="00802948"/>
    <w:rsid w:val="008047DD"/>
    <w:rsid w:val="00811B41"/>
    <w:rsid w:val="0081292E"/>
    <w:rsid w:val="008214FB"/>
    <w:rsid w:val="008264B3"/>
    <w:rsid w:val="00832822"/>
    <w:rsid w:val="00832AB5"/>
    <w:rsid w:val="008420BA"/>
    <w:rsid w:val="00853795"/>
    <w:rsid w:val="00860AE7"/>
    <w:rsid w:val="00872AD9"/>
    <w:rsid w:val="00874087"/>
    <w:rsid w:val="008832B6"/>
    <w:rsid w:val="008B67CE"/>
    <w:rsid w:val="008C16B5"/>
    <w:rsid w:val="008C2194"/>
    <w:rsid w:val="008D08D9"/>
    <w:rsid w:val="008E69F4"/>
    <w:rsid w:val="009103F1"/>
    <w:rsid w:val="00911F75"/>
    <w:rsid w:val="00913B72"/>
    <w:rsid w:val="009141B8"/>
    <w:rsid w:val="0092186A"/>
    <w:rsid w:val="009243B6"/>
    <w:rsid w:val="00924DBC"/>
    <w:rsid w:val="009413D0"/>
    <w:rsid w:val="00951EFC"/>
    <w:rsid w:val="00952D02"/>
    <w:rsid w:val="009567F1"/>
    <w:rsid w:val="00974320"/>
    <w:rsid w:val="009769B2"/>
    <w:rsid w:val="00994784"/>
    <w:rsid w:val="009B0663"/>
    <w:rsid w:val="009B0A26"/>
    <w:rsid w:val="009B7FFC"/>
    <w:rsid w:val="009C292C"/>
    <w:rsid w:val="009D44AA"/>
    <w:rsid w:val="009E6B79"/>
    <w:rsid w:val="009F2990"/>
    <w:rsid w:val="009F2D9C"/>
    <w:rsid w:val="009F5919"/>
    <w:rsid w:val="009F7729"/>
    <w:rsid w:val="00A12465"/>
    <w:rsid w:val="00A2083D"/>
    <w:rsid w:val="00A31E3A"/>
    <w:rsid w:val="00A37584"/>
    <w:rsid w:val="00A432CA"/>
    <w:rsid w:val="00A45352"/>
    <w:rsid w:val="00A46DB6"/>
    <w:rsid w:val="00A524B9"/>
    <w:rsid w:val="00A603FC"/>
    <w:rsid w:val="00A7077A"/>
    <w:rsid w:val="00A71D48"/>
    <w:rsid w:val="00AB0674"/>
    <w:rsid w:val="00AC24AD"/>
    <w:rsid w:val="00AC65E5"/>
    <w:rsid w:val="00AC7D71"/>
    <w:rsid w:val="00AE2756"/>
    <w:rsid w:val="00AE561E"/>
    <w:rsid w:val="00B1076B"/>
    <w:rsid w:val="00B12AD1"/>
    <w:rsid w:val="00B13557"/>
    <w:rsid w:val="00B22DFE"/>
    <w:rsid w:val="00B30F57"/>
    <w:rsid w:val="00B419FE"/>
    <w:rsid w:val="00B62CD8"/>
    <w:rsid w:val="00B637FE"/>
    <w:rsid w:val="00B85F95"/>
    <w:rsid w:val="00B8699F"/>
    <w:rsid w:val="00B971D1"/>
    <w:rsid w:val="00B979BF"/>
    <w:rsid w:val="00BB44BE"/>
    <w:rsid w:val="00BB717F"/>
    <w:rsid w:val="00BC2838"/>
    <w:rsid w:val="00BC2D22"/>
    <w:rsid w:val="00BD7151"/>
    <w:rsid w:val="00BE471D"/>
    <w:rsid w:val="00BF280E"/>
    <w:rsid w:val="00C11ECA"/>
    <w:rsid w:val="00C31536"/>
    <w:rsid w:val="00C326C1"/>
    <w:rsid w:val="00C579C6"/>
    <w:rsid w:val="00C60C17"/>
    <w:rsid w:val="00C76E08"/>
    <w:rsid w:val="00C7799C"/>
    <w:rsid w:val="00C82DA4"/>
    <w:rsid w:val="00C92253"/>
    <w:rsid w:val="00CB78E7"/>
    <w:rsid w:val="00CC576C"/>
    <w:rsid w:val="00CC6024"/>
    <w:rsid w:val="00CD16AA"/>
    <w:rsid w:val="00CD1FB3"/>
    <w:rsid w:val="00CD5DA9"/>
    <w:rsid w:val="00CD66BE"/>
    <w:rsid w:val="00CF359E"/>
    <w:rsid w:val="00D1145E"/>
    <w:rsid w:val="00D12E8C"/>
    <w:rsid w:val="00D25E13"/>
    <w:rsid w:val="00D31A9E"/>
    <w:rsid w:val="00D40716"/>
    <w:rsid w:val="00D8202A"/>
    <w:rsid w:val="00D87224"/>
    <w:rsid w:val="00DC642C"/>
    <w:rsid w:val="00DE7F69"/>
    <w:rsid w:val="00E06D94"/>
    <w:rsid w:val="00E31740"/>
    <w:rsid w:val="00E564AD"/>
    <w:rsid w:val="00E576D1"/>
    <w:rsid w:val="00E57CC4"/>
    <w:rsid w:val="00E8003D"/>
    <w:rsid w:val="00E83B76"/>
    <w:rsid w:val="00E84BF2"/>
    <w:rsid w:val="00E92F2B"/>
    <w:rsid w:val="00EB3738"/>
    <w:rsid w:val="00EB5A3A"/>
    <w:rsid w:val="00EC0F8F"/>
    <w:rsid w:val="00EC296D"/>
    <w:rsid w:val="00EC4E4D"/>
    <w:rsid w:val="00ED001A"/>
    <w:rsid w:val="00ED5081"/>
    <w:rsid w:val="00ED5AEA"/>
    <w:rsid w:val="00EE12AF"/>
    <w:rsid w:val="00EE5F77"/>
    <w:rsid w:val="00F1283A"/>
    <w:rsid w:val="00F14607"/>
    <w:rsid w:val="00F156C2"/>
    <w:rsid w:val="00F352B5"/>
    <w:rsid w:val="00F35D8A"/>
    <w:rsid w:val="00F562C8"/>
    <w:rsid w:val="00F571BE"/>
    <w:rsid w:val="00F62C07"/>
    <w:rsid w:val="00F72A86"/>
    <w:rsid w:val="00FB14FC"/>
    <w:rsid w:val="00FB4F9A"/>
    <w:rsid w:val="00FB542D"/>
    <w:rsid w:val="00FD0EDE"/>
    <w:rsid w:val="00FD23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FD"/>
    <w:pPr>
      <w:spacing w:after="0" w:line="240" w:lineRule="auto"/>
    </w:pPr>
    <w:rPr>
      <w:rFonts w:ascii="Times New Roman" w:hAnsi="Times New Roman" w:cs="Times New Roman"/>
      <w:sz w:val="24"/>
      <w:szCs w:val="24"/>
    </w:rPr>
  </w:style>
  <w:style w:type="paragraph" w:styleId="Ttulo1">
    <w:name w:val="heading 1"/>
    <w:basedOn w:val="Normal"/>
    <w:next w:val="Normal"/>
    <w:link w:val="Ttulo1Char"/>
    <w:qFormat/>
    <w:rsid w:val="00D25E13"/>
    <w:pPr>
      <w:keepNext/>
      <w:keepLines/>
      <w:numPr>
        <w:numId w:val="5"/>
      </w:numPr>
      <w:spacing w:before="480" w:line="276" w:lineRule="auto"/>
      <w:outlineLvl w:val="0"/>
    </w:pPr>
    <w:rPr>
      <w:rFonts w:ascii="Gill Sans" w:eastAsiaTheme="majorEastAsia" w:hAnsi="Gill Sans" w:cs="Gill Sans"/>
      <w:b/>
      <w:bCs/>
      <w:sz w:val="22"/>
      <w:szCs w:val="28"/>
      <w:lang w:eastAsia="en-US"/>
    </w:rPr>
  </w:style>
  <w:style w:type="paragraph" w:styleId="Ttulo2">
    <w:name w:val="heading 2"/>
    <w:basedOn w:val="Normal"/>
    <w:next w:val="Normal"/>
    <w:link w:val="Ttulo2Char"/>
    <w:uiPriority w:val="9"/>
    <w:unhideWhenUsed/>
    <w:qFormat/>
    <w:rsid w:val="00D25E1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1C5326"/>
    <w:pPr>
      <w:spacing w:before="100" w:beforeAutospacing="1" w:after="100" w:afterAutospacing="1"/>
      <w:outlineLvl w:val="2"/>
    </w:pPr>
    <w:rPr>
      <w:rFonts w:eastAsia="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2948"/>
    <w:pPr>
      <w:spacing w:after="200" w:line="276" w:lineRule="auto"/>
      <w:ind w:left="720"/>
      <w:contextualSpacing/>
    </w:pPr>
    <w:rPr>
      <w:rFonts w:asciiTheme="minorHAnsi" w:hAnsiTheme="minorHAnsi" w:cstheme="minorBidi"/>
      <w:sz w:val="22"/>
      <w:szCs w:val="22"/>
    </w:rPr>
  </w:style>
  <w:style w:type="paragraph" w:styleId="Textodebalo">
    <w:name w:val="Balloon Text"/>
    <w:basedOn w:val="Normal"/>
    <w:link w:val="TextodebaloChar"/>
    <w:uiPriority w:val="99"/>
    <w:semiHidden/>
    <w:unhideWhenUsed/>
    <w:rsid w:val="00802948"/>
    <w:rPr>
      <w:rFonts w:ascii="Tahoma" w:hAnsi="Tahoma" w:cs="Tahoma"/>
      <w:sz w:val="16"/>
      <w:szCs w:val="16"/>
    </w:rPr>
  </w:style>
  <w:style w:type="character" w:customStyle="1" w:styleId="TextodebaloChar">
    <w:name w:val="Texto de balão Char"/>
    <w:basedOn w:val="Fontepargpadro"/>
    <w:link w:val="Textodebalo"/>
    <w:uiPriority w:val="99"/>
    <w:semiHidden/>
    <w:rsid w:val="00802948"/>
    <w:rPr>
      <w:rFonts w:ascii="Tahoma" w:hAnsi="Tahoma" w:cs="Tahoma"/>
      <w:sz w:val="16"/>
      <w:szCs w:val="16"/>
    </w:rPr>
  </w:style>
  <w:style w:type="paragraph" w:styleId="Pr-formataoHTML">
    <w:name w:val="HTML Preformatted"/>
    <w:basedOn w:val="Normal"/>
    <w:link w:val="Pr-formataoHTMLChar1"/>
    <w:uiPriority w:val="99"/>
    <w:semiHidden/>
    <w:unhideWhenUsed/>
    <w:rsid w:val="00264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1">
    <w:name w:val="Pré-formatação HTML Char1"/>
    <w:basedOn w:val="Fontepargpadro"/>
    <w:link w:val="Pr-formataoHTML"/>
    <w:uiPriority w:val="99"/>
    <w:semiHidden/>
    <w:rsid w:val="00264144"/>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264144"/>
    <w:rPr>
      <w:color w:val="0000FF" w:themeColor="hyperlink"/>
      <w:u w:val="single"/>
    </w:rPr>
  </w:style>
  <w:style w:type="character" w:customStyle="1" w:styleId="apple-converted-space">
    <w:name w:val="apple-converted-space"/>
    <w:basedOn w:val="Fontepargpadro"/>
    <w:rsid w:val="009F7729"/>
  </w:style>
  <w:style w:type="paragraph" w:styleId="Textodenotaderodap">
    <w:name w:val="footnote text"/>
    <w:basedOn w:val="Normal"/>
    <w:link w:val="TextodenotaderodapChar"/>
    <w:uiPriority w:val="99"/>
    <w:unhideWhenUsed/>
    <w:rsid w:val="00B22DFE"/>
    <w:rPr>
      <w:rFonts w:asciiTheme="minorHAnsi" w:hAnsiTheme="minorHAnsi" w:cstheme="minorBidi"/>
      <w:sz w:val="20"/>
      <w:szCs w:val="20"/>
    </w:rPr>
  </w:style>
  <w:style w:type="character" w:customStyle="1" w:styleId="TextodenotaderodapChar">
    <w:name w:val="Texto de nota de rodapé Char"/>
    <w:basedOn w:val="Fontepargpadro"/>
    <w:link w:val="Textodenotaderodap"/>
    <w:uiPriority w:val="99"/>
    <w:rsid w:val="00B22DFE"/>
    <w:rPr>
      <w:sz w:val="20"/>
      <w:szCs w:val="20"/>
    </w:rPr>
  </w:style>
  <w:style w:type="character" w:styleId="Refdenotaderodap">
    <w:name w:val="footnote reference"/>
    <w:basedOn w:val="Fontepargpadro"/>
    <w:unhideWhenUsed/>
    <w:rsid w:val="00B22DFE"/>
    <w:rPr>
      <w:vertAlign w:val="superscript"/>
    </w:rPr>
  </w:style>
  <w:style w:type="character" w:customStyle="1" w:styleId="placeholderend">
    <w:name w:val="placeholder_end"/>
    <w:basedOn w:val="Fontepargpadro"/>
    <w:rsid w:val="00B22DFE"/>
  </w:style>
  <w:style w:type="character" w:customStyle="1" w:styleId="Ttulo3Char">
    <w:name w:val="Título 3 Char"/>
    <w:basedOn w:val="Fontepargpadro"/>
    <w:link w:val="Ttulo3"/>
    <w:uiPriority w:val="9"/>
    <w:rsid w:val="001C5326"/>
    <w:rPr>
      <w:rFonts w:ascii="Times New Roman" w:eastAsia="Times New Roman" w:hAnsi="Times New Roman" w:cs="Times New Roman"/>
      <w:b/>
      <w:bCs/>
      <w:sz w:val="27"/>
      <w:szCs w:val="27"/>
      <w:lang w:eastAsia="pt-BR"/>
    </w:rPr>
  </w:style>
  <w:style w:type="character" w:customStyle="1" w:styleId="tagtrans">
    <w:name w:val="tag_trans"/>
    <w:basedOn w:val="Fontepargpadro"/>
    <w:rsid w:val="001C5326"/>
  </w:style>
  <w:style w:type="character" w:customStyle="1" w:styleId="tagtype">
    <w:name w:val="tag_type"/>
    <w:basedOn w:val="Fontepargpadro"/>
    <w:rsid w:val="000631DF"/>
  </w:style>
  <w:style w:type="paragraph" w:customStyle="1" w:styleId="Default">
    <w:name w:val="Default"/>
    <w:rsid w:val="00DC64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har">
    <w:name w:val="Título 2 Char"/>
    <w:basedOn w:val="Fontepargpadro"/>
    <w:link w:val="Ttulo2"/>
    <w:uiPriority w:val="9"/>
    <w:rsid w:val="00D25E13"/>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rsid w:val="00D25E13"/>
    <w:rPr>
      <w:rFonts w:ascii="Gill Sans" w:eastAsiaTheme="majorEastAsia" w:hAnsi="Gill Sans" w:cs="Gill Sans"/>
      <w:b/>
      <w:bCs/>
      <w:szCs w:val="28"/>
      <w:lang w:eastAsia="en-US"/>
    </w:rPr>
  </w:style>
  <w:style w:type="character" w:customStyle="1" w:styleId="highlighted">
    <w:name w:val="highlighted"/>
    <w:basedOn w:val="Fontepargpadro"/>
    <w:rsid w:val="003319C4"/>
  </w:style>
  <w:style w:type="paragraph" w:styleId="SemEspaamento">
    <w:name w:val="No Spacing"/>
    <w:uiPriority w:val="1"/>
    <w:qFormat/>
    <w:rsid w:val="00F562C8"/>
    <w:pPr>
      <w:spacing w:after="0" w:line="240" w:lineRule="auto"/>
    </w:pPr>
  </w:style>
  <w:style w:type="character" w:customStyle="1" w:styleId="Pr-formataoHTMLChar">
    <w:name w:val="Pré-formatação HTML Char"/>
    <w:basedOn w:val="Fontepargpadro"/>
    <w:uiPriority w:val="99"/>
    <w:semiHidden/>
    <w:rsid w:val="004D7BFE"/>
    <w:rPr>
      <w:rFonts w:ascii="Courier New" w:eastAsia="Times New Roman" w:hAnsi="Courier New" w:cs="Courier New"/>
      <w:sz w:val="20"/>
      <w:szCs w:val="20"/>
    </w:rPr>
  </w:style>
  <w:style w:type="paragraph" w:styleId="MapadoDocumento">
    <w:name w:val="Document Map"/>
    <w:basedOn w:val="Normal"/>
    <w:link w:val="MapadoDocumentoChar"/>
    <w:uiPriority w:val="99"/>
    <w:semiHidden/>
    <w:unhideWhenUsed/>
    <w:rsid w:val="0041350D"/>
  </w:style>
  <w:style w:type="character" w:customStyle="1" w:styleId="MapadoDocumentoChar">
    <w:name w:val="Mapa do Documento Char"/>
    <w:basedOn w:val="Fontepargpadro"/>
    <w:link w:val="MapadoDocumento"/>
    <w:uiPriority w:val="99"/>
    <w:semiHidden/>
    <w:rsid w:val="0041350D"/>
    <w:rPr>
      <w:rFonts w:ascii="Times New Roman" w:hAnsi="Times New Roman" w:cs="Times New Roman"/>
      <w:sz w:val="24"/>
      <w:szCs w:val="24"/>
    </w:rPr>
  </w:style>
  <w:style w:type="paragraph" w:styleId="Rodap">
    <w:name w:val="footer"/>
    <w:basedOn w:val="Normal"/>
    <w:link w:val="RodapChar"/>
    <w:uiPriority w:val="99"/>
    <w:unhideWhenUsed/>
    <w:rsid w:val="003A2046"/>
    <w:pPr>
      <w:tabs>
        <w:tab w:val="center" w:pos="4419"/>
        <w:tab w:val="right" w:pos="8838"/>
      </w:tabs>
    </w:pPr>
    <w:rPr>
      <w:rFonts w:asciiTheme="minorHAnsi" w:hAnsiTheme="minorHAnsi" w:cstheme="minorBidi"/>
      <w:sz w:val="22"/>
      <w:szCs w:val="22"/>
    </w:rPr>
  </w:style>
  <w:style w:type="character" w:customStyle="1" w:styleId="RodapChar">
    <w:name w:val="Rodapé Char"/>
    <w:basedOn w:val="Fontepargpadro"/>
    <w:link w:val="Rodap"/>
    <w:uiPriority w:val="99"/>
    <w:rsid w:val="003A2046"/>
  </w:style>
  <w:style w:type="character" w:styleId="Nmerodepgina">
    <w:name w:val="page number"/>
    <w:basedOn w:val="Fontepargpadro"/>
    <w:uiPriority w:val="99"/>
    <w:semiHidden/>
    <w:unhideWhenUsed/>
    <w:rsid w:val="003A2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FD"/>
    <w:pPr>
      <w:spacing w:after="0" w:line="240" w:lineRule="auto"/>
    </w:pPr>
    <w:rPr>
      <w:rFonts w:ascii="Times New Roman" w:hAnsi="Times New Roman" w:cs="Times New Roman"/>
      <w:sz w:val="24"/>
      <w:szCs w:val="24"/>
    </w:rPr>
  </w:style>
  <w:style w:type="paragraph" w:styleId="Cabealho1">
    <w:name w:val="heading 1"/>
    <w:basedOn w:val="Normal"/>
    <w:next w:val="Normal"/>
    <w:link w:val="Cabealho1Carcter"/>
    <w:qFormat/>
    <w:rsid w:val="00D25E13"/>
    <w:pPr>
      <w:keepNext/>
      <w:keepLines/>
      <w:numPr>
        <w:numId w:val="5"/>
      </w:numPr>
      <w:spacing w:before="480" w:line="276" w:lineRule="auto"/>
      <w:outlineLvl w:val="0"/>
    </w:pPr>
    <w:rPr>
      <w:rFonts w:ascii="Gill Sans" w:eastAsiaTheme="majorEastAsia" w:hAnsi="Gill Sans" w:cs="Gill Sans"/>
      <w:b/>
      <w:bCs/>
      <w:sz w:val="22"/>
      <w:szCs w:val="28"/>
      <w:lang w:eastAsia="en-US"/>
    </w:rPr>
  </w:style>
  <w:style w:type="paragraph" w:styleId="Cabealho2">
    <w:name w:val="heading 2"/>
    <w:basedOn w:val="Normal"/>
    <w:next w:val="Normal"/>
    <w:link w:val="Cabealho2Carcter"/>
    <w:uiPriority w:val="9"/>
    <w:unhideWhenUsed/>
    <w:qFormat/>
    <w:rsid w:val="00D25E1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link w:val="Cabealho3Carcter"/>
    <w:uiPriority w:val="9"/>
    <w:qFormat/>
    <w:rsid w:val="001C5326"/>
    <w:pPr>
      <w:spacing w:before="100" w:beforeAutospacing="1" w:after="100" w:afterAutospacing="1"/>
      <w:outlineLvl w:val="2"/>
    </w:pPr>
    <w:rPr>
      <w:rFonts w:eastAsia="Times New Roman"/>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2948"/>
    <w:pPr>
      <w:spacing w:after="200" w:line="276" w:lineRule="auto"/>
      <w:ind w:left="720"/>
      <w:contextualSpacing/>
    </w:pPr>
    <w:rPr>
      <w:rFonts w:asciiTheme="minorHAnsi" w:hAnsiTheme="minorHAnsi" w:cstheme="minorBidi"/>
      <w:sz w:val="22"/>
      <w:szCs w:val="22"/>
    </w:rPr>
  </w:style>
  <w:style w:type="paragraph" w:styleId="Textodebalo">
    <w:name w:val="Balloon Text"/>
    <w:basedOn w:val="Normal"/>
    <w:link w:val="TextodebaloCarcter"/>
    <w:uiPriority w:val="99"/>
    <w:semiHidden/>
    <w:unhideWhenUsed/>
    <w:rsid w:val="0080294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02948"/>
    <w:rPr>
      <w:rFonts w:ascii="Tahoma" w:hAnsi="Tahoma" w:cs="Tahoma"/>
      <w:sz w:val="16"/>
      <w:szCs w:val="16"/>
    </w:rPr>
  </w:style>
  <w:style w:type="paragraph" w:styleId="HTMLpr-formatado">
    <w:name w:val="HTML Preformatted"/>
    <w:basedOn w:val="Normal"/>
    <w:link w:val="HTMLpr-formatadoCarcter"/>
    <w:uiPriority w:val="99"/>
    <w:semiHidden/>
    <w:unhideWhenUsed/>
    <w:rsid w:val="00264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formatadoCarcter">
    <w:name w:val="HTML pré-formatado Carácter"/>
    <w:basedOn w:val="Tipodeletrapredefinidodopargrafo"/>
    <w:link w:val="HTMLpr-formatado"/>
    <w:uiPriority w:val="99"/>
    <w:semiHidden/>
    <w:rsid w:val="00264144"/>
    <w:rPr>
      <w:rFonts w:ascii="Courier New" w:eastAsia="Times New Roman" w:hAnsi="Courier New" w:cs="Courier New"/>
      <w:sz w:val="20"/>
      <w:szCs w:val="20"/>
      <w:lang w:eastAsia="pt-BR"/>
    </w:rPr>
  </w:style>
  <w:style w:type="character" w:styleId="Hiperligao">
    <w:name w:val="Hyperlink"/>
    <w:basedOn w:val="Tipodeletrapredefinidodopargrafo"/>
    <w:uiPriority w:val="99"/>
    <w:unhideWhenUsed/>
    <w:rsid w:val="00264144"/>
    <w:rPr>
      <w:color w:val="0000FF" w:themeColor="hyperlink"/>
      <w:u w:val="single"/>
    </w:rPr>
  </w:style>
  <w:style w:type="character" w:customStyle="1" w:styleId="apple-converted-space">
    <w:name w:val="apple-converted-space"/>
    <w:basedOn w:val="Tipodeletrapredefinidodopargrafo"/>
    <w:rsid w:val="009F7729"/>
  </w:style>
  <w:style w:type="paragraph" w:styleId="Textodenotaderodap">
    <w:name w:val="footnote text"/>
    <w:basedOn w:val="Normal"/>
    <w:link w:val="TextodenotaderodapCarcter"/>
    <w:uiPriority w:val="99"/>
    <w:unhideWhenUsed/>
    <w:rsid w:val="00B22DFE"/>
    <w:rPr>
      <w:rFonts w:asciiTheme="minorHAnsi" w:hAnsiTheme="minorHAnsi" w:cstheme="minorBidi"/>
      <w:sz w:val="20"/>
      <w:szCs w:val="20"/>
    </w:rPr>
  </w:style>
  <w:style w:type="character" w:customStyle="1" w:styleId="TextodenotaderodapCarcter">
    <w:name w:val="Texto de nota de rodapé Carácter"/>
    <w:basedOn w:val="Tipodeletrapredefinidodopargrafo"/>
    <w:link w:val="Textodenotaderodap"/>
    <w:uiPriority w:val="99"/>
    <w:rsid w:val="00B22DFE"/>
    <w:rPr>
      <w:sz w:val="20"/>
      <w:szCs w:val="20"/>
    </w:rPr>
  </w:style>
  <w:style w:type="character" w:styleId="Refdenotaderodap">
    <w:name w:val="footnote reference"/>
    <w:basedOn w:val="Tipodeletrapredefinidodopargrafo"/>
    <w:unhideWhenUsed/>
    <w:rsid w:val="00B22DFE"/>
    <w:rPr>
      <w:vertAlign w:val="superscript"/>
    </w:rPr>
  </w:style>
  <w:style w:type="character" w:customStyle="1" w:styleId="placeholderend">
    <w:name w:val="placeholder_end"/>
    <w:basedOn w:val="Tipodeletrapredefinidodopargrafo"/>
    <w:rsid w:val="00B22DFE"/>
  </w:style>
  <w:style w:type="character" w:customStyle="1" w:styleId="Cabealho3Carcter">
    <w:name w:val="Cabeçalho 3 Carácter"/>
    <w:basedOn w:val="Tipodeletrapredefinidodopargrafo"/>
    <w:link w:val="Cabealho3"/>
    <w:uiPriority w:val="9"/>
    <w:rsid w:val="001C5326"/>
    <w:rPr>
      <w:rFonts w:ascii="Times New Roman" w:eastAsia="Times New Roman" w:hAnsi="Times New Roman" w:cs="Times New Roman"/>
      <w:b/>
      <w:bCs/>
      <w:sz w:val="27"/>
      <w:szCs w:val="27"/>
      <w:lang w:eastAsia="pt-BR"/>
    </w:rPr>
  </w:style>
  <w:style w:type="character" w:customStyle="1" w:styleId="tagtrans">
    <w:name w:val="tag_trans"/>
    <w:basedOn w:val="Tipodeletrapredefinidodopargrafo"/>
    <w:rsid w:val="001C5326"/>
  </w:style>
  <w:style w:type="character" w:customStyle="1" w:styleId="tagtype">
    <w:name w:val="tag_type"/>
    <w:basedOn w:val="Tipodeletrapredefinidodopargrafo"/>
    <w:rsid w:val="000631DF"/>
  </w:style>
  <w:style w:type="paragraph" w:customStyle="1" w:styleId="Default">
    <w:name w:val="Default"/>
    <w:rsid w:val="00DC64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bealho2Carcter">
    <w:name w:val="Cabeçalho 2 Carácter"/>
    <w:basedOn w:val="Tipodeletrapredefinidodopargrafo"/>
    <w:link w:val="Cabealho2"/>
    <w:uiPriority w:val="9"/>
    <w:rsid w:val="00D25E13"/>
    <w:rPr>
      <w:rFonts w:asciiTheme="majorHAnsi" w:eastAsiaTheme="majorEastAsia" w:hAnsiTheme="majorHAnsi" w:cstheme="majorBidi"/>
      <w:b/>
      <w:bCs/>
      <w:color w:val="4F81BD" w:themeColor="accent1"/>
      <w:sz w:val="26"/>
      <w:szCs w:val="26"/>
    </w:rPr>
  </w:style>
  <w:style w:type="character" w:customStyle="1" w:styleId="Cabealho1Carcter">
    <w:name w:val="Cabeçalho 1 Carácter"/>
    <w:basedOn w:val="Tipodeletrapredefinidodopargrafo"/>
    <w:link w:val="Cabealho1"/>
    <w:rsid w:val="00D25E13"/>
    <w:rPr>
      <w:rFonts w:ascii="Gill Sans" w:eastAsiaTheme="majorEastAsia" w:hAnsi="Gill Sans" w:cs="Gill Sans"/>
      <w:b/>
      <w:bCs/>
      <w:szCs w:val="28"/>
      <w:lang w:eastAsia="en-US"/>
    </w:rPr>
  </w:style>
  <w:style w:type="character" w:customStyle="1" w:styleId="highlighted">
    <w:name w:val="highlighted"/>
    <w:basedOn w:val="Tipodeletrapredefinidodopargrafo"/>
    <w:rsid w:val="003319C4"/>
  </w:style>
  <w:style w:type="paragraph" w:styleId="SemEspaamento">
    <w:name w:val="No Spacing"/>
    <w:uiPriority w:val="1"/>
    <w:qFormat/>
    <w:rsid w:val="00F562C8"/>
    <w:pPr>
      <w:spacing w:after="0" w:line="240" w:lineRule="auto"/>
    </w:pPr>
  </w:style>
  <w:style w:type="character" w:customStyle="1" w:styleId="Pr-formataoHTMLChar">
    <w:name w:val="Pré-formatação HTML Char"/>
    <w:basedOn w:val="Tipodeletrapredefinidodopargrafo"/>
    <w:uiPriority w:val="99"/>
    <w:semiHidden/>
    <w:rsid w:val="004D7BFE"/>
    <w:rPr>
      <w:rFonts w:ascii="Courier New" w:eastAsia="Times New Roman" w:hAnsi="Courier New" w:cs="Courier New"/>
      <w:sz w:val="20"/>
      <w:szCs w:val="20"/>
    </w:rPr>
  </w:style>
  <w:style w:type="paragraph" w:styleId="Mapadodocumento">
    <w:name w:val="Document Map"/>
    <w:basedOn w:val="Normal"/>
    <w:link w:val="MapadodocumentoCarcter"/>
    <w:uiPriority w:val="99"/>
    <w:semiHidden/>
    <w:unhideWhenUsed/>
    <w:rsid w:val="0041350D"/>
  </w:style>
  <w:style w:type="character" w:customStyle="1" w:styleId="MapadodocumentoCarcter">
    <w:name w:val="Mapa do documento Carácter"/>
    <w:basedOn w:val="Tipodeletrapredefinidodopargrafo"/>
    <w:link w:val="Mapadodocumento"/>
    <w:uiPriority w:val="99"/>
    <w:semiHidden/>
    <w:rsid w:val="0041350D"/>
    <w:rPr>
      <w:rFonts w:ascii="Times New Roman" w:hAnsi="Times New Roman" w:cs="Times New Roman"/>
      <w:sz w:val="24"/>
      <w:szCs w:val="24"/>
    </w:rPr>
  </w:style>
  <w:style w:type="paragraph" w:styleId="Rodap">
    <w:name w:val="footer"/>
    <w:basedOn w:val="Normal"/>
    <w:link w:val="RodapCarcter"/>
    <w:uiPriority w:val="99"/>
    <w:unhideWhenUsed/>
    <w:rsid w:val="003A2046"/>
    <w:pPr>
      <w:tabs>
        <w:tab w:val="center" w:pos="4419"/>
        <w:tab w:val="right" w:pos="8838"/>
      </w:tabs>
    </w:pPr>
    <w:rPr>
      <w:rFonts w:asciiTheme="minorHAnsi" w:hAnsiTheme="minorHAnsi" w:cstheme="minorBidi"/>
      <w:sz w:val="22"/>
      <w:szCs w:val="22"/>
    </w:rPr>
  </w:style>
  <w:style w:type="character" w:customStyle="1" w:styleId="RodapCarcter">
    <w:name w:val="Rodapé Carácter"/>
    <w:basedOn w:val="Tipodeletrapredefinidodopargrafo"/>
    <w:link w:val="Rodap"/>
    <w:uiPriority w:val="99"/>
    <w:rsid w:val="003A2046"/>
  </w:style>
  <w:style w:type="character" w:styleId="Nmerodepgina">
    <w:name w:val="page number"/>
    <w:basedOn w:val="Tipodeletrapredefinidodopargrafo"/>
    <w:uiPriority w:val="99"/>
    <w:semiHidden/>
    <w:unhideWhenUsed/>
    <w:rsid w:val="003A2046"/>
  </w:style>
</w:styles>
</file>

<file path=word/webSettings.xml><?xml version="1.0" encoding="utf-8"?>
<w:webSettings xmlns:r="http://schemas.openxmlformats.org/officeDocument/2006/relationships" xmlns:w="http://schemas.openxmlformats.org/wordprocessingml/2006/main">
  <w:divs>
    <w:div w:id="32387056">
      <w:bodyDiv w:val="1"/>
      <w:marLeft w:val="0"/>
      <w:marRight w:val="0"/>
      <w:marTop w:val="0"/>
      <w:marBottom w:val="0"/>
      <w:divBdr>
        <w:top w:val="none" w:sz="0" w:space="0" w:color="auto"/>
        <w:left w:val="none" w:sz="0" w:space="0" w:color="auto"/>
        <w:bottom w:val="none" w:sz="0" w:space="0" w:color="auto"/>
        <w:right w:val="none" w:sz="0" w:space="0" w:color="auto"/>
      </w:divBdr>
      <w:divsChild>
        <w:div w:id="945579902">
          <w:marLeft w:val="0"/>
          <w:marRight w:val="0"/>
          <w:marTop w:val="0"/>
          <w:marBottom w:val="0"/>
          <w:divBdr>
            <w:top w:val="none" w:sz="0" w:space="0" w:color="auto"/>
            <w:left w:val="none" w:sz="0" w:space="0" w:color="auto"/>
            <w:bottom w:val="none" w:sz="0" w:space="0" w:color="auto"/>
            <w:right w:val="none" w:sz="0" w:space="0" w:color="auto"/>
          </w:divBdr>
        </w:div>
        <w:div w:id="1897621008">
          <w:marLeft w:val="0"/>
          <w:marRight w:val="0"/>
          <w:marTop w:val="0"/>
          <w:marBottom w:val="0"/>
          <w:divBdr>
            <w:top w:val="none" w:sz="0" w:space="0" w:color="auto"/>
            <w:left w:val="none" w:sz="0" w:space="0" w:color="auto"/>
            <w:bottom w:val="none" w:sz="0" w:space="0" w:color="auto"/>
            <w:right w:val="none" w:sz="0" w:space="0" w:color="auto"/>
          </w:divBdr>
        </w:div>
        <w:div w:id="580331639">
          <w:marLeft w:val="0"/>
          <w:marRight w:val="0"/>
          <w:marTop w:val="0"/>
          <w:marBottom w:val="0"/>
          <w:divBdr>
            <w:top w:val="none" w:sz="0" w:space="0" w:color="auto"/>
            <w:left w:val="none" w:sz="0" w:space="0" w:color="auto"/>
            <w:bottom w:val="none" w:sz="0" w:space="0" w:color="auto"/>
            <w:right w:val="none" w:sz="0" w:space="0" w:color="auto"/>
          </w:divBdr>
        </w:div>
      </w:divsChild>
    </w:div>
    <w:div w:id="59139523">
      <w:bodyDiv w:val="1"/>
      <w:marLeft w:val="0"/>
      <w:marRight w:val="0"/>
      <w:marTop w:val="0"/>
      <w:marBottom w:val="0"/>
      <w:divBdr>
        <w:top w:val="none" w:sz="0" w:space="0" w:color="auto"/>
        <w:left w:val="none" w:sz="0" w:space="0" w:color="auto"/>
        <w:bottom w:val="none" w:sz="0" w:space="0" w:color="auto"/>
        <w:right w:val="none" w:sz="0" w:space="0" w:color="auto"/>
      </w:divBdr>
      <w:divsChild>
        <w:div w:id="1112937351">
          <w:marLeft w:val="0"/>
          <w:marRight w:val="0"/>
          <w:marTop w:val="0"/>
          <w:marBottom w:val="0"/>
          <w:divBdr>
            <w:top w:val="none" w:sz="0" w:space="0" w:color="auto"/>
            <w:left w:val="none" w:sz="0" w:space="0" w:color="auto"/>
            <w:bottom w:val="none" w:sz="0" w:space="0" w:color="auto"/>
            <w:right w:val="none" w:sz="0" w:space="0" w:color="auto"/>
          </w:divBdr>
          <w:divsChild>
            <w:div w:id="781539169">
              <w:marLeft w:val="0"/>
              <w:marRight w:val="0"/>
              <w:marTop w:val="0"/>
              <w:marBottom w:val="0"/>
              <w:divBdr>
                <w:top w:val="none" w:sz="0" w:space="0" w:color="auto"/>
                <w:left w:val="none" w:sz="0" w:space="0" w:color="auto"/>
                <w:bottom w:val="none" w:sz="0" w:space="0" w:color="auto"/>
                <w:right w:val="none" w:sz="0" w:space="0" w:color="auto"/>
              </w:divBdr>
            </w:div>
          </w:divsChild>
        </w:div>
        <w:div w:id="2137991544">
          <w:marLeft w:val="0"/>
          <w:marRight w:val="0"/>
          <w:marTop w:val="0"/>
          <w:marBottom w:val="0"/>
          <w:divBdr>
            <w:top w:val="none" w:sz="0" w:space="0" w:color="auto"/>
            <w:left w:val="none" w:sz="0" w:space="0" w:color="auto"/>
            <w:bottom w:val="none" w:sz="0" w:space="0" w:color="auto"/>
            <w:right w:val="none" w:sz="0" w:space="0" w:color="auto"/>
          </w:divBdr>
          <w:divsChild>
            <w:div w:id="1961253924">
              <w:marLeft w:val="0"/>
              <w:marRight w:val="0"/>
              <w:marTop w:val="0"/>
              <w:marBottom w:val="0"/>
              <w:divBdr>
                <w:top w:val="none" w:sz="0" w:space="0" w:color="auto"/>
                <w:left w:val="none" w:sz="0" w:space="0" w:color="auto"/>
                <w:bottom w:val="none" w:sz="0" w:space="0" w:color="auto"/>
                <w:right w:val="none" w:sz="0" w:space="0" w:color="auto"/>
              </w:divBdr>
              <w:divsChild>
                <w:div w:id="8551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2466">
      <w:bodyDiv w:val="1"/>
      <w:marLeft w:val="0"/>
      <w:marRight w:val="0"/>
      <w:marTop w:val="0"/>
      <w:marBottom w:val="0"/>
      <w:divBdr>
        <w:top w:val="none" w:sz="0" w:space="0" w:color="auto"/>
        <w:left w:val="none" w:sz="0" w:space="0" w:color="auto"/>
        <w:bottom w:val="none" w:sz="0" w:space="0" w:color="auto"/>
        <w:right w:val="none" w:sz="0" w:space="0" w:color="auto"/>
      </w:divBdr>
    </w:div>
    <w:div w:id="633219778">
      <w:bodyDiv w:val="1"/>
      <w:marLeft w:val="0"/>
      <w:marRight w:val="0"/>
      <w:marTop w:val="0"/>
      <w:marBottom w:val="0"/>
      <w:divBdr>
        <w:top w:val="none" w:sz="0" w:space="0" w:color="auto"/>
        <w:left w:val="none" w:sz="0" w:space="0" w:color="auto"/>
        <w:bottom w:val="none" w:sz="0" w:space="0" w:color="auto"/>
        <w:right w:val="none" w:sz="0" w:space="0" w:color="auto"/>
      </w:divBdr>
      <w:divsChild>
        <w:div w:id="78605210">
          <w:marLeft w:val="0"/>
          <w:marRight w:val="0"/>
          <w:marTop w:val="0"/>
          <w:marBottom w:val="0"/>
          <w:divBdr>
            <w:top w:val="none" w:sz="0" w:space="0" w:color="auto"/>
            <w:left w:val="none" w:sz="0" w:space="0" w:color="auto"/>
            <w:bottom w:val="none" w:sz="0" w:space="0" w:color="auto"/>
            <w:right w:val="none" w:sz="0" w:space="0" w:color="auto"/>
          </w:divBdr>
          <w:divsChild>
            <w:div w:id="1540587242">
              <w:marLeft w:val="0"/>
              <w:marRight w:val="0"/>
              <w:marTop w:val="0"/>
              <w:marBottom w:val="0"/>
              <w:divBdr>
                <w:top w:val="none" w:sz="0" w:space="0" w:color="auto"/>
                <w:left w:val="none" w:sz="0" w:space="0" w:color="auto"/>
                <w:bottom w:val="none" w:sz="0" w:space="0" w:color="auto"/>
                <w:right w:val="none" w:sz="0" w:space="0" w:color="auto"/>
              </w:divBdr>
              <w:divsChild>
                <w:div w:id="1630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5555">
      <w:bodyDiv w:val="1"/>
      <w:marLeft w:val="0"/>
      <w:marRight w:val="0"/>
      <w:marTop w:val="0"/>
      <w:marBottom w:val="0"/>
      <w:divBdr>
        <w:top w:val="none" w:sz="0" w:space="0" w:color="auto"/>
        <w:left w:val="none" w:sz="0" w:space="0" w:color="auto"/>
        <w:bottom w:val="none" w:sz="0" w:space="0" w:color="auto"/>
        <w:right w:val="none" w:sz="0" w:space="0" w:color="auto"/>
      </w:divBdr>
    </w:div>
    <w:div w:id="1061322222">
      <w:bodyDiv w:val="1"/>
      <w:marLeft w:val="0"/>
      <w:marRight w:val="0"/>
      <w:marTop w:val="0"/>
      <w:marBottom w:val="0"/>
      <w:divBdr>
        <w:top w:val="none" w:sz="0" w:space="0" w:color="auto"/>
        <w:left w:val="none" w:sz="0" w:space="0" w:color="auto"/>
        <w:bottom w:val="none" w:sz="0" w:space="0" w:color="auto"/>
        <w:right w:val="none" w:sz="0" w:space="0" w:color="auto"/>
      </w:divBdr>
    </w:div>
    <w:div w:id="1174150369">
      <w:bodyDiv w:val="1"/>
      <w:marLeft w:val="0"/>
      <w:marRight w:val="0"/>
      <w:marTop w:val="0"/>
      <w:marBottom w:val="0"/>
      <w:divBdr>
        <w:top w:val="none" w:sz="0" w:space="0" w:color="auto"/>
        <w:left w:val="none" w:sz="0" w:space="0" w:color="auto"/>
        <w:bottom w:val="none" w:sz="0" w:space="0" w:color="auto"/>
        <w:right w:val="none" w:sz="0" w:space="0" w:color="auto"/>
      </w:divBdr>
    </w:div>
    <w:div w:id="1270234728">
      <w:bodyDiv w:val="1"/>
      <w:marLeft w:val="0"/>
      <w:marRight w:val="0"/>
      <w:marTop w:val="0"/>
      <w:marBottom w:val="0"/>
      <w:divBdr>
        <w:top w:val="none" w:sz="0" w:space="0" w:color="auto"/>
        <w:left w:val="none" w:sz="0" w:space="0" w:color="auto"/>
        <w:bottom w:val="none" w:sz="0" w:space="0" w:color="auto"/>
        <w:right w:val="none" w:sz="0" w:space="0" w:color="auto"/>
      </w:divBdr>
    </w:div>
    <w:div w:id="1277710014">
      <w:bodyDiv w:val="1"/>
      <w:marLeft w:val="0"/>
      <w:marRight w:val="0"/>
      <w:marTop w:val="0"/>
      <w:marBottom w:val="0"/>
      <w:divBdr>
        <w:top w:val="none" w:sz="0" w:space="0" w:color="auto"/>
        <w:left w:val="none" w:sz="0" w:space="0" w:color="auto"/>
        <w:bottom w:val="none" w:sz="0" w:space="0" w:color="auto"/>
        <w:right w:val="none" w:sz="0" w:space="0" w:color="auto"/>
      </w:divBdr>
    </w:div>
    <w:div w:id="1280331526">
      <w:bodyDiv w:val="1"/>
      <w:marLeft w:val="0"/>
      <w:marRight w:val="0"/>
      <w:marTop w:val="0"/>
      <w:marBottom w:val="0"/>
      <w:divBdr>
        <w:top w:val="none" w:sz="0" w:space="0" w:color="auto"/>
        <w:left w:val="none" w:sz="0" w:space="0" w:color="auto"/>
        <w:bottom w:val="none" w:sz="0" w:space="0" w:color="auto"/>
        <w:right w:val="none" w:sz="0" w:space="0" w:color="auto"/>
      </w:divBdr>
      <w:divsChild>
        <w:div w:id="1312641095">
          <w:marLeft w:val="0"/>
          <w:marRight w:val="0"/>
          <w:marTop w:val="0"/>
          <w:marBottom w:val="0"/>
          <w:divBdr>
            <w:top w:val="none" w:sz="0" w:space="0" w:color="auto"/>
            <w:left w:val="none" w:sz="0" w:space="0" w:color="auto"/>
            <w:bottom w:val="none" w:sz="0" w:space="0" w:color="auto"/>
            <w:right w:val="none" w:sz="0" w:space="0" w:color="auto"/>
          </w:divBdr>
          <w:divsChild>
            <w:div w:id="3022025">
              <w:marLeft w:val="0"/>
              <w:marRight w:val="0"/>
              <w:marTop w:val="0"/>
              <w:marBottom w:val="0"/>
              <w:divBdr>
                <w:top w:val="none" w:sz="0" w:space="0" w:color="auto"/>
                <w:left w:val="none" w:sz="0" w:space="0" w:color="auto"/>
                <w:bottom w:val="none" w:sz="0" w:space="0" w:color="auto"/>
                <w:right w:val="none" w:sz="0" w:space="0" w:color="auto"/>
              </w:divBdr>
              <w:divsChild>
                <w:div w:id="17920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7510">
      <w:bodyDiv w:val="1"/>
      <w:marLeft w:val="0"/>
      <w:marRight w:val="0"/>
      <w:marTop w:val="0"/>
      <w:marBottom w:val="0"/>
      <w:divBdr>
        <w:top w:val="none" w:sz="0" w:space="0" w:color="auto"/>
        <w:left w:val="none" w:sz="0" w:space="0" w:color="auto"/>
        <w:bottom w:val="none" w:sz="0" w:space="0" w:color="auto"/>
        <w:right w:val="none" w:sz="0" w:space="0" w:color="auto"/>
      </w:divBdr>
    </w:div>
    <w:div w:id="1404719911">
      <w:bodyDiv w:val="1"/>
      <w:marLeft w:val="0"/>
      <w:marRight w:val="0"/>
      <w:marTop w:val="0"/>
      <w:marBottom w:val="0"/>
      <w:divBdr>
        <w:top w:val="none" w:sz="0" w:space="0" w:color="auto"/>
        <w:left w:val="none" w:sz="0" w:space="0" w:color="auto"/>
        <w:bottom w:val="none" w:sz="0" w:space="0" w:color="auto"/>
        <w:right w:val="none" w:sz="0" w:space="0" w:color="auto"/>
      </w:divBdr>
    </w:div>
    <w:div w:id="1737127487">
      <w:bodyDiv w:val="1"/>
      <w:marLeft w:val="0"/>
      <w:marRight w:val="0"/>
      <w:marTop w:val="0"/>
      <w:marBottom w:val="0"/>
      <w:divBdr>
        <w:top w:val="none" w:sz="0" w:space="0" w:color="auto"/>
        <w:left w:val="none" w:sz="0" w:space="0" w:color="auto"/>
        <w:bottom w:val="none" w:sz="0" w:space="0" w:color="auto"/>
        <w:right w:val="none" w:sz="0" w:space="0" w:color="auto"/>
      </w:divBdr>
      <w:divsChild>
        <w:div w:id="2026789831">
          <w:marLeft w:val="0"/>
          <w:marRight w:val="0"/>
          <w:marTop w:val="0"/>
          <w:marBottom w:val="0"/>
          <w:divBdr>
            <w:top w:val="none" w:sz="0" w:space="0" w:color="auto"/>
            <w:left w:val="none" w:sz="0" w:space="0" w:color="auto"/>
            <w:bottom w:val="none" w:sz="0" w:space="0" w:color="auto"/>
            <w:right w:val="none" w:sz="0" w:space="0" w:color="auto"/>
          </w:divBdr>
        </w:div>
        <w:div w:id="118231611">
          <w:marLeft w:val="0"/>
          <w:marRight w:val="0"/>
          <w:marTop w:val="0"/>
          <w:marBottom w:val="0"/>
          <w:divBdr>
            <w:top w:val="none" w:sz="0" w:space="0" w:color="auto"/>
            <w:left w:val="none" w:sz="0" w:space="0" w:color="auto"/>
            <w:bottom w:val="none" w:sz="0" w:space="0" w:color="auto"/>
            <w:right w:val="none" w:sz="0" w:space="0" w:color="auto"/>
          </w:divBdr>
        </w:div>
      </w:divsChild>
    </w:div>
    <w:div w:id="1811629683">
      <w:bodyDiv w:val="1"/>
      <w:marLeft w:val="0"/>
      <w:marRight w:val="0"/>
      <w:marTop w:val="0"/>
      <w:marBottom w:val="0"/>
      <w:divBdr>
        <w:top w:val="none" w:sz="0" w:space="0" w:color="auto"/>
        <w:left w:val="none" w:sz="0" w:space="0" w:color="auto"/>
        <w:bottom w:val="none" w:sz="0" w:space="0" w:color="auto"/>
        <w:right w:val="none" w:sz="0" w:space="0" w:color="auto"/>
      </w:divBdr>
      <w:divsChild>
        <w:div w:id="2111318652">
          <w:marLeft w:val="0"/>
          <w:marRight w:val="0"/>
          <w:marTop w:val="0"/>
          <w:marBottom w:val="0"/>
          <w:divBdr>
            <w:top w:val="none" w:sz="0" w:space="0" w:color="auto"/>
            <w:left w:val="none" w:sz="0" w:space="0" w:color="auto"/>
            <w:bottom w:val="none" w:sz="0" w:space="0" w:color="auto"/>
            <w:right w:val="none" w:sz="0" w:space="0" w:color="auto"/>
          </w:divBdr>
          <w:divsChild>
            <w:div w:id="851601979">
              <w:marLeft w:val="0"/>
              <w:marRight w:val="0"/>
              <w:marTop w:val="0"/>
              <w:marBottom w:val="0"/>
              <w:divBdr>
                <w:top w:val="none" w:sz="0" w:space="0" w:color="auto"/>
                <w:left w:val="none" w:sz="0" w:space="0" w:color="auto"/>
                <w:bottom w:val="none" w:sz="0" w:space="0" w:color="auto"/>
                <w:right w:val="none" w:sz="0" w:space="0" w:color="auto"/>
              </w:divBdr>
              <w:divsChild>
                <w:div w:id="13825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5792">
          <w:marLeft w:val="30"/>
          <w:marRight w:val="0"/>
          <w:marTop w:val="0"/>
          <w:marBottom w:val="0"/>
          <w:divBdr>
            <w:top w:val="none" w:sz="0" w:space="0" w:color="auto"/>
            <w:left w:val="none" w:sz="0" w:space="0" w:color="auto"/>
            <w:bottom w:val="none" w:sz="0" w:space="0" w:color="auto"/>
            <w:right w:val="none" w:sz="0" w:space="0" w:color="auto"/>
          </w:divBdr>
        </w:div>
        <w:div w:id="270742415">
          <w:marLeft w:val="0"/>
          <w:marRight w:val="0"/>
          <w:marTop w:val="0"/>
          <w:marBottom w:val="0"/>
          <w:divBdr>
            <w:top w:val="none" w:sz="0" w:space="0" w:color="auto"/>
            <w:left w:val="none" w:sz="0" w:space="0" w:color="auto"/>
            <w:bottom w:val="none" w:sz="0" w:space="0" w:color="auto"/>
            <w:right w:val="none" w:sz="0" w:space="0" w:color="auto"/>
          </w:divBdr>
          <w:divsChild>
            <w:div w:id="2109807668">
              <w:marLeft w:val="30"/>
              <w:marRight w:val="0"/>
              <w:marTop w:val="0"/>
              <w:marBottom w:val="0"/>
              <w:divBdr>
                <w:top w:val="none" w:sz="0" w:space="0" w:color="auto"/>
                <w:left w:val="none" w:sz="0" w:space="0" w:color="auto"/>
                <w:bottom w:val="none" w:sz="0" w:space="0" w:color="auto"/>
                <w:right w:val="none" w:sz="0" w:space="0" w:color="auto"/>
              </w:divBdr>
            </w:div>
            <w:div w:id="195894287">
              <w:marLeft w:val="0"/>
              <w:marRight w:val="0"/>
              <w:marTop w:val="0"/>
              <w:marBottom w:val="0"/>
              <w:divBdr>
                <w:top w:val="none" w:sz="0" w:space="0" w:color="auto"/>
                <w:left w:val="none" w:sz="0" w:space="0" w:color="auto"/>
                <w:bottom w:val="none" w:sz="0" w:space="0" w:color="auto"/>
                <w:right w:val="none" w:sz="0" w:space="0" w:color="auto"/>
              </w:divBdr>
              <w:divsChild>
                <w:div w:id="1421558712">
                  <w:marLeft w:val="0"/>
                  <w:marRight w:val="0"/>
                  <w:marTop w:val="0"/>
                  <w:marBottom w:val="0"/>
                  <w:divBdr>
                    <w:top w:val="none" w:sz="0" w:space="0" w:color="auto"/>
                    <w:left w:val="none" w:sz="0" w:space="0" w:color="auto"/>
                    <w:bottom w:val="none" w:sz="0" w:space="0" w:color="auto"/>
                    <w:right w:val="none" w:sz="0" w:space="0" w:color="auto"/>
                  </w:divBdr>
                  <w:divsChild>
                    <w:div w:id="1595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3324">
          <w:marLeft w:val="0"/>
          <w:marRight w:val="0"/>
          <w:marTop w:val="0"/>
          <w:marBottom w:val="0"/>
          <w:divBdr>
            <w:top w:val="none" w:sz="0" w:space="0" w:color="auto"/>
            <w:left w:val="none" w:sz="0" w:space="0" w:color="auto"/>
            <w:bottom w:val="none" w:sz="0" w:space="0" w:color="auto"/>
            <w:right w:val="none" w:sz="0" w:space="0" w:color="auto"/>
          </w:divBdr>
        </w:div>
        <w:div w:id="324825580">
          <w:marLeft w:val="30"/>
          <w:marRight w:val="0"/>
          <w:marTop w:val="0"/>
          <w:marBottom w:val="0"/>
          <w:divBdr>
            <w:top w:val="none" w:sz="0" w:space="0" w:color="auto"/>
            <w:left w:val="none" w:sz="0" w:space="0" w:color="auto"/>
            <w:bottom w:val="none" w:sz="0" w:space="0" w:color="auto"/>
            <w:right w:val="none" w:sz="0" w:space="0" w:color="auto"/>
          </w:divBdr>
        </w:div>
        <w:div w:id="1177236616">
          <w:marLeft w:val="0"/>
          <w:marRight w:val="0"/>
          <w:marTop w:val="0"/>
          <w:marBottom w:val="0"/>
          <w:divBdr>
            <w:top w:val="none" w:sz="0" w:space="0" w:color="auto"/>
            <w:left w:val="none" w:sz="0" w:space="0" w:color="auto"/>
            <w:bottom w:val="none" w:sz="0" w:space="0" w:color="auto"/>
            <w:right w:val="none" w:sz="0" w:space="0" w:color="auto"/>
          </w:divBdr>
          <w:divsChild>
            <w:div w:id="1892618153">
              <w:marLeft w:val="0"/>
              <w:marRight w:val="0"/>
              <w:marTop w:val="0"/>
              <w:marBottom w:val="0"/>
              <w:divBdr>
                <w:top w:val="none" w:sz="0" w:space="0" w:color="auto"/>
                <w:left w:val="none" w:sz="0" w:space="0" w:color="auto"/>
                <w:bottom w:val="none" w:sz="0" w:space="0" w:color="auto"/>
                <w:right w:val="none" w:sz="0" w:space="0" w:color="auto"/>
              </w:divBdr>
              <w:divsChild>
                <w:div w:id="649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7258">
          <w:marLeft w:val="30"/>
          <w:marRight w:val="0"/>
          <w:marTop w:val="0"/>
          <w:marBottom w:val="0"/>
          <w:divBdr>
            <w:top w:val="none" w:sz="0" w:space="0" w:color="auto"/>
            <w:left w:val="none" w:sz="0" w:space="0" w:color="auto"/>
            <w:bottom w:val="none" w:sz="0" w:space="0" w:color="auto"/>
            <w:right w:val="none" w:sz="0" w:space="0" w:color="auto"/>
          </w:divBdr>
        </w:div>
        <w:div w:id="1498419926">
          <w:marLeft w:val="0"/>
          <w:marRight w:val="0"/>
          <w:marTop w:val="0"/>
          <w:marBottom w:val="0"/>
          <w:divBdr>
            <w:top w:val="none" w:sz="0" w:space="0" w:color="auto"/>
            <w:left w:val="none" w:sz="0" w:space="0" w:color="auto"/>
            <w:bottom w:val="none" w:sz="0" w:space="0" w:color="auto"/>
            <w:right w:val="none" w:sz="0" w:space="0" w:color="auto"/>
          </w:divBdr>
          <w:divsChild>
            <w:div w:id="1006907166">
              <w:marLeft w:val="0"/>
              <w:marRight w:val="0"/>
              <w:marTop w:val="0"/>
              <w:marBottom w:val="0"/>
              <w:divBdr>
                <w:top w:val="none" w:sz="0" w:space="0" w:color="auto"/>
                <w:left w:val="none" w:sz="0" w:space="0" w:color="auto"/>
                <w:bottom w:val="none" w:sz="0" w:space="0" w:color="auto"/>
                <w:right w:val="none" w:sz="0" w:space="0" w:color="auto"/>
              </w:divBdr>
              <w:divsChild>
                <w:div w:id="797990336">
                  <w:marLeft w:val="0"/>
                  <w:marRight w:val="0"/>
                  <w:marTop w:val="0"/>
                  <w:marBottom w:val="0"/>
                  <w:divBdr>
                    <w:top w:val="none" w:sz="0" w:space="0" w:color="auto"/>
                    <w:left w:val="none" w:sz="0" w:space="0" w:color="auto"/>
                    <w:bottom w:val="none" w:sz="0" w:space="0" w:color="auto"/>
                    <w:right w:val="none" w:sz="0" w:space="0" w:color="auto"/>
                  </w:divBdr>
                </w:div>
              </w:divsChild>
            </w:div>
            <w:div w:id="1022901098">
              <w:marLeft w:val="1875"/>
              <w:marRight w:val="0"/>
              <w:marTop w:val="0"/>
              <w:marBottom w:val="0"/>
              <w:divBdr>
                <w:top w:val="none" w:sz="0" w:space="0" w:color="auto"/>
                <w:left w:val="none" w:sz="0" w:space="0" w:color="auto"/>
                <w:bottom w:val="none" w:sz="0" w:space="0" w:color="auto"/>
                <w:right w:val="none" w:sz="0" w:space="0" w:color="auto"/>
              </w:divBdr>
              <w:divsChild>
                <w:div w:id="5607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6989">
          <w:marLeft w:val="30"/>
          <w:marRight w:val="0"/>
          <w:marTop w:val="0"/>
          <w:marBottom w:val="0"/>
          <w:divBdr>
            <w:top w:val="none" w:sz="0" w:space="0" w:color="auto"/>
            <w:left w:val="none" w:sz="0" w:space="0" w:color="auto"/>
            <w:bottom w:val="none" w:sz="0" w:space="0" w:color="auto"/>
            <w:right w:val="none" w:sz="0" w:space="0" w:color="auto"/>
          </w:divBdr>
        </w:div>
        <w:div w:id="463934140">
          <w:marLeft w:val="0"/>
          <w:marRight w:val="0"/>
          <w:marTop w:val="0"/>
          <w:marBottom w:val="0"/>
          <w:divBdr>
            <w:top w:val="none" w:sz="0" w:space="0" w:color="auto"/>
            <w:left w:val="none" w:sz="0" w:space="0" w:color="auto"/>
            <w:bottom w:val="none" w:sz="0" w:space="0" w:color="auto"/>
            <w:right w:val="none" w:sz="0" w:space="0" w:color="auto"/>
          </w:divBdr>
          <w:divsChild>
            <w:div w:id="730808295">
              <w:marLeft w:val="0"/>
              <w:marRight w:val="0"/>
              <w:marTop w:val="0"/>
              <w:marBottom w:val="0"/>
              <w:divBdr>
                <w:top w:val="none" w:sz="0" w:space="0" w:color="auto"/>
                <w:left w:val="none" w:sz="0" w:space="0" w:color="auto"/>
                <w:bottom w:val="none" w:sz="0" w:space="0" w:color="auto"/>
                <w:right w:val="none" w:sz="0" w:space="0" w:color="auto"/>
              </w:divBdr>
              <w:divsChild>
                <w:div w:id="13691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3">
          <w:marLeft w:val="30"/>
          <w:marRight w:val="0"/>
          <w:marTop w:val="0"/>
          <w:marBottom w:val="0"/>
          <w:divBdr>
            <w:top w:val="none" w:sz="0" w:space="0" w:color="auto"/>
            <w:left w:val="none" w:sz="0" w:space="0" w:color="auto"/>
            <w:bottom w:val="none" w:sz="0" w:space="0" w:color="auto"/>
            <w:right w:val="none" w:sz="0" w:space="0" w:color="auto"/>
          </w:divBdr>
        </w:div>
        <w:div w:id="2129658630">
          <w:marLeft w:val="0"/>
          <w:marRight w:val="0"/>
          <w:marTop w:val="0"/>
          <w:marBottom w:val="0"/>
          <w:divBdr>
            <w:top w:val="none" w:sz="0" w:space="0" w:color="auto"/>
            <w:left w:val="none" w:sz="0" w:space="0" w:color="auto"/>
            <w:bottom w:val="none" w:sz="0" w:space="0" w:color="auto"/>
            <w:right w:val="none" w:sz="0" w:space="0" w:color="auto"/>
          </w:divBdr>
          <w:divsChild>
            <w:div w:id="684788123">
              <w:marLeft w:val="0"/>
              <w:marRight w:val="0"/>
              <w:marTop w:val="0"/>
              <w:marBottom w:val="0"/>
              <w:divBdr>
                <w:top w:val="none" w:sz="0" w:space="0" w:color="auto"/>
                <w:left w:val="none" w:sz="0" w:space="0" w:color="auto"/>
                <w:bottom w:val="none" w:sz="0" w:space="0" w:color="auto"/>
                <w:right w:val="none" w:sz="0" w:space="0" w:color="auto"/>
              </w:divBdr>
              <w:divsChild>
                <w:div w:id="707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1347">
          <w:marLeft w:val="30"/>
          <w:marRight w:val="0"/>
          <w:marTop w:val="0"/>
          <w:marBottom w:val="0"/>
          <w:divBdr>
            <w:top w:val="none" w:sz="0" w:space="0" w:color="auto"/>
            <w:left w:val="none" w:sz="0" w:space="0" w:color="auto"/>
            <w:bottom w:val="none" w:sz="0" w:space="0" w:color="auto"/>
            <w:right w:val="none" w:sz="0" w:space="0" w:color="auto"/>
          </w:divBdr>
        </w:div>
        <w:div w:id="1007246165">
          <w:marLeft w:val="0"/>
          <w:marRight w:val="0"/>
          <w:marTop w:val="0"/>
          <w:marBottom w:val="0"/>
          <w:divBdr>
            <w:top w:val="none" w:sz="0" w:space="0" w:color="auto"/>
            <w:left w:val="none" w:sz="0" w:space="0" w:color="auto"/>
            <w:bottom w:val="none" w:sz="0" w:space="0" w:color="auto"/>
            <w:right w:val="none" w:sz="0" w:space="0" w:color="auto"/>
          </w:divBdr>
          <w:divsChild>
            <w:div w:id="949700740">
              <w:marLeft w:val="0"/>
              <w:marRight w:val="0"/>
              <w:marTop w:val="0"/>
              <w:marBottom w:val="0"/>
              <w:divBdr>
                <w:top w:val="none" w:sz="0" w:space="0" w:color="auto"/>
                <w:left w:val="none" w:sz="0" w:space="0" w:color="auto"/>
                <w:bottom w:val="none" w:sz="0" w:space="0" w:color="auto"/>
                <w:right w:val="none" w:sz="0" w:space="0" w:color="auto"/>
              </w:divBdr>
              <w:divsChild>
                <w:div w:id="1430155236">
                  <w:marLeft w:val="0"/>
                  <w:marRight w:val="0"/>
                  <w:marTop w:val="0"/>
                  <w:marBottom w:val="0"/>
                  <w:divBdr>
                    <w:top w:val="none" w:sz="0" w:space="0" w:color="auto"/>
                    <w:left w:val="none" w:sz="0" w:space="0" w:color="auto"/>
                    <w:bottom w:val="none" w:sz="0" w:space="0" w:color="auto"/>
                    <w:right w:val="none" w:sz="0" w:space="0" w:color="auto"/>
                  </w:divBdr>
                </w:div>
              </w:divsChild>
            </w:div>
            <w:div w:id="1193032496">
              <w:marLeft w:val="1875"/>
              <w:marRight w:val="0"/>
              <w:marTop w:val="0"/>
              <w:marBottom w:val="0"/>
              <w:divBdr>
                <w:top w:val="none" w:sz="0" w:space="0" w:color="auto"/>
                <w:left w:val="none" w:sz="0" w:space="0" w:color="auto"/>
                <w:bottom w:val="none" w:sz="0" w:space="0" w:color="auto"/>
                <w:right w:val="none" w:sz="0" w:space="0" w:color="auto"/>
              </w:divBdr>
              <w:divsChild>
                <w:div w:id="4145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1205">
          <w:marLeft w:val="30"/>
          <w:marRight w:val="0"/>
          <w:marTop w:val="0"/>
          <w:marBottom w:val="0"/>
          <w:divBdr>
            <w:top w:val="none" w:sz="0" w:space="0" w:color="auto"/>
            <w:left w:val="none" w:sz="0" w:space="0" w:color="auto"/>
            <w:bottom w:val="none" w:sz="0" w:space="0" w:color="auto"/>
            <w:right w:val="none" w:sz="0" w:space="0" w:color="auto"/>
          </w:divBdr>
        </w:div>
        <w:div w:id="481391682">
          <w:marLeft w:val="0"/>
          <w:marRight w:val="0"/>
          <w:marTop w:val="0"/>
          <w:marBottom w:val="0"/>
          <w:divBdr>
            <w:top w:val="none" w:sz="0" w:space="0" w:color="auto"/>
            <w:left w:val="none" w:sz="0" w:space="0" w:color="auto"/>
            <w:bottom w:val="none" w:sz="0" w:space="0" w:color="auto"/>
            <w:right w:val="none" w:sz="0" w:space="0" w:color="auto"/>
          </w:divBdr>
          <w:divsChild>
            <w:div w:id="1154375507">
              <w:marLeft w:val="0"/>
              <w:marRight w:val="0"/>
              <w:marTop w:val="0"/>
              <w:marBottom w:val="0"/>
              <w:divBdr>
                <w:top w:val="none" w:sz="0" w:space="0" w:color="auto"/>
                <w:left w:val="none" w:sz="0" w:space="0" w:color="auto"/>
                <w:bottom w:val="none" w:sz="0" w:space="0" w:color="auto"/>
                <w:right w:val="none" w:sz="0" w:space="0" w:color="auto"/>
              </w:divBdr>
              <w:divsChild>
                <w:div w:id="4281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3939">
          <w:marLeft w:val="30"/>
          <w:marRight w:val="0"/>
          <w:marTop w:val="0"/>
          <w:marBottom w:val="0"/>
          <w:divBdr>
            <w:top w:val="none" w:sz="0" w:space="0" w:color="auto"/>
            <w:left w:val="none" w:sz="0" w:space="0" w:color="auto"/>
            <w:bottom w:val="none" w:sz="0" w:space="0" w:color="auto"/>
            <w:right w:val="none" w:sz="0" w:space="0" w:color="auto"/>
          </w:divBdr>
        </w:div>
        <w:div w:id="565917019">
          <w:marLeft w:val="0"/>
          <w:marRight w:val="0"/>
          <w:marTop w:val="0"/>
          <w:marBottom w:val="0"/>
          <w:divBdr>
            <w:top w:val="none" w:sz="0" w:space="0" w:color="auto"/>
            <w:left w:val="none" w:sz="0" w:space="0" w:color="auto"/>
            <w:bottom w:val="none" w:sz="0" w:space="0" w:color="auto"/>
            <w:right w:val="none" w:sz="0" w:space="0" w:color="auto"/>
          </w:divBdr>
          <w:divsChild>
            <w:div w:id="519583425">
              <w:marLeft w:val="0"/>
              <w:marRight w:val="0"/>
              <w:marTop w:val="0"/>
              <w:marBottom w:val="0"/>
              <w:divBdr>
                <w:top w:val="none" w:sz="0" w:space="0" w:color="auto"/>
                <w:left w:val="none" w:sz="0" w:space="0" w:color="auto"/>
                <w:bottom w:val="none" w:sz="0" w:space="0" w:color="auto"/>
                <w:right w:val="none" w:sz="0" w:space="0" w:color="auto"/>
              </w:divBdr>
              <w:divsChild>
                <w:div w:id="10203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3792">
          <w:marLeft w:val="30"/>
          <w:marRight w:val="0"/>
          <w:marTop w:val="0"/>
          <w:marBottom w:val="0"/>
          <w:divBdr>
            <w:top w:val="none" w:sz="0" w:space="0" w:color="auto"/>
            <w:left w:val="none" w:sz="0" w:space="0" w:color="auto"/>
            <w:bottom w:val="none" w:sz="0" w:space="0" w:color="auto"/>
            <w:right w:val="none" w:sz="0" w:space="0" w:color="auto"/>
          </w:divBdr>
        </w:div>
        <w:div w:id="62291534">
          <w:marLeft w:val="0"/>
          <w:marRight w:val="0"/>
          <w:marTop w:val="0"/>
          <w:marBottom w:val="0"/>
          <w:divBdr>
            <w:top w:val="none" w:sz="0" w:space="0" w:color="auto"/>
            <w:left w:val="none" w:sz="0" w:space="0" w:color="auto"/>
            <w:bottom w:val="none" w:sz="0" w:space="0" w:color="auto"/>
            <w:right w:val="none" w:sz="0" w:space="0" w:color="auto"/>
          </w:divBdr>
          <w:divsChild>
            <w:div w:id="914707866">
              <w:marLeft w:val="0"/>
              <w:marRight w:val="0"/>
              <w:marTop w:val="0"/>
              <w:marBottom w:val="0"/>
              <w:divBdr>
                <w:top w:val="none" w:sz="0" w:space="0" w:color="auto"/>
                <w:left w:val="none" w:sz="0" w:space="0" w:color="auto"/>
                <w:bottom w:val="none" w:sz="0" w:space="0" w:color="auto"/>
                <w:right w:val="none" w:sz="0" w:space="0" w:color="auto"/>
              </w:divBdr>
              <w:divsChild>
                <w:div w:id="17828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3997">
          <w:marLeft w:val="30"/>
          <w:marRight w:val="0"/>
          <w:marTop w:val="0"/>
          <w:marBottom w:val="0"/>
          <w:divBdr>
            <w:top w:val="none" w:sz="0" w:space="0" w:color="auto"/>
            <w:left w:val="none" w:sz="0" w:space="0" w:color="auto"/>
            <w:bottom w:val="none" w:sz="0" w:space="0" w:color="auto"/>
            <w:right w:val="none" w:sz="0" w:space="0" w:color="auto"/>
          </w:divBdr>
        </w:div>
        <w:div w:id="1121806741">
          <w:marLeft w:val="0"/>
          <w:marRight w:val="0"/>
          <w:marTop w:val="0"/>
          <w:marBottom w:val="0"/>
          <w:divBdr>
            <w:top w:val="none" w:sz="0" w:space="0" w:color="auto"/>
            <w:left w:val="none" w:sz="0" w:space="0" w:color="auto"/>
            <w:bottom w:val="none" w:sz="0" w:space="0" w:color="auto"/>
            <w:right w:val="none" w:sz="0" w:space="0" w:color="auto"/>
          </w:divBdr>
          <w:divsChild>
            <w:div w:id="869952878">
              <w:marLeft w:val="0"/>
              <w:marRight w:val="0"/>
              <w:marTop w:val="0"/>
              <w:marBottom w:val="0"/>
              <w:divBdr>
                <w:top w:val="none" w:sz="0" w:space="0" w:color="auto"/>
                <w:left w:val="none" w:sz="0" w:space="0" w:color="auto"/>
                <w:bottom w:val="none" w:sz="0" w:space="0" w:color="auto"/>
                <w:right w:val="none" w:sz="0" w:space="0" w:color="auto"/>
              </w:divBdr>
              <w:divsChild>
                <w:div w:id="21297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5601">
      <w:bodyDiv w:val="1"/>
      <w:marLeft w:val="0"/>
      <w:marRight w:val="0"/>
      <w:marTop w:val="0"/>
      <w:marBottom w:val="0"/>
      <w:divBdr>
        <w:top w:val="none" w:sz="0" w:space="0" w:color="auto"/>
        <w:left w:val="none" w:sz="0" w:space="0" w:color="auto"/>
        <w:bottom w:val="none" w:sz="0" w:space="0" w:color="auto"/>
        <w:right w:val="none" w:sz="0" w:space="0" w:color="auto"/>
      </w:divBdr>
    </w:div>
    <w:div w:id="1995909823">
      <w:bodyDiv w:val="1"/>
      <w:marLeft w:val="0"/>
      <w:marRight w:val="0"/>
      <w:marTop w:val="0"/>
      <w:marBottom w:val="0"/>
      <w:divBdr>
        <w:top w:val="none" w:sz="0" w:space="0" w:color="auto"/>
        <w:left w:val="none" w:sz="0" w:space="0" w:color="auto"/>
        <w:bottom w:val="none" w:sz="0" w:space="0" w:color="auto"/>
        <w:right w:val="none" w:sz="0" w:space="0" w:color="auto"/>
      </w:divBdr>
    </w:div>
    <w:div w:id="2059932623">
      <w:bodyDiv w:val="1"/>
      <w:marLeft w:val="0"/>
      <w:marRight w:val="0"/>
      <w:marTop w:val="0"/>
      <w:marBottom w:val="0"/>
      <w:divBdr>
        <w:top w:val="none" w:sz="0" w:space="0" w:color="auto"/>
        <w:left w:val="none" w:sz="0" w:space="0" w:color="auto"/>
        <w:bottom w:val="none" w:sz="0" w:space="0" w:color="auto"/>
        <w:right w:val="none" w:sz="0" w:space="0" w:color="auto"/>
      </w:divBdr>
    </w:div>
    <w:div w:id="20602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E:\LARES\DIAGN&#211;STICO\Final\Pontos%20de%20Cultura%20-%20Diagnostico_FINAL_Analises1510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LARES\DIAGN&#211;STICO\Final\Pontos%20de%20Cultura%20-%20Diagnostico_FINAL_Analises1510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iagn&#243;stico\Final\Pontos%20de%20Cultura%20-%20Diagnostico_FINAL_Analises15100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Cristine\Desktop\Pontos%20de%20Cultura%20-%20Diagnostico_FINAL_Analises15082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Diagn&#243;stico\Final\Pontos%20de%20Cultura%20-%20Diagnostico_FINAL_Analises15100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4"/>
  <c:pivotSource>
    <c:name>[Pontos de Cultura - Diagnostico_FINAL_Analises151001.xlsx]Plan6!Tabela dinâmica5</c:name>
    <c:fmtId val="-1"/>
  </c:pivotSource>
  <c:chart>
    <c:autoTitleDeleted val="1"/>
    <c:pivotFmts>
      <c:pivotFmt>
        <c:idx val="0"/>
        <c:dLbl>
          <c:idx val="0"/>
          <c:spPr/>
          <c:txPr>
            <a:bodyPr/>
            <a:lstStyle/>
            <a:p>
              <a:pPr>
                <a:defRPr/>
              </a:pPr>
              <a:endParaRPr lang="fr-FR"/>
            </a:p>
          </c:txPr>
          <c:showVal val="1"/>
          <c:extLst>
            <c:ext xmlns:c15="http://schemas.microsoft.com/office/drawing/2012/chart" uri="{CE6537A1-D6FC-4f65-9D91-7224C49458BB}"/>
          </c:extLst>
        </c:dLbl>
      </c:pivotFmt>
      <c:pivotFmt>
        <c:idx val="1"/>
        <c:marker>
          <c:symbol val="none"/>
        </c:marker>
        <c:dLbl>
          <c:idx val="0"/>
          <c:spPr/>
          <c:txPr>
            <a:bodyPr/>
            <a:lstStyle/>
            <a:p>
              <a:pPr>
                <a:defRPr/>
              </a:pPr>
              <a:endParaRPr lang="fr-FR"/>
            </a:p>
          </c:txPr>
          <c:showVal val="1"/>
          <c:extLst>
            <c:ext xmlns:c15="http://schemas.microsoft.com/office/drawing/2012/chart" uri="{CE6537A1-D6FC-4f65-9D91-7224C49458BB}"/>
          </c:extLst>
        </c:dLbl>
      </c:pivotFmt>
    </c:pivotFmts>
    <c:plotArea>
      <c:layout/>
      <c:barChart>
        <c:barDir val="col"/>
        <c:grouping val="clustered"/>
        <c:ser>
          <c:idx val="0"/>
          <c:order val="0"/>
          <c:tx>
            <c:strRef>
              <c:f>Plan6!$B$3</c:f>
              <c:strCache>
                <c:ptCount val="1"/>
                <c:pt idx="0">
                  <c:v>Total</c:v>
                </c:pt>
              </c:strCache>
            </c:strRef>
          </c:tx>
          <c:dLbls>
            <c:spPr>
              <a:noFill/>
              <a:ln>
                <a:noFill/>
              </a:ln>
              <a:effectLst/>
            </c:spPr>
            <c:txPr>
              <a:bodyPr/>
              <a:lstStyle/>
              <a:p>
                <a:pPr>
                  <a:defRPr lang="pt-BR"/>
                </a:pPr>
                <a:endParaRPr lang="fr-FR"/>
              </a:p>
            </c:txPr>
            <c:showVal val="1"/>
            <c:extLst>
              <c:ext xmlns:c15="http://schemas.microsoft.com/office/drawing/2012/chart" uri="{CE6537A1-D6FC-4f65-9D91-7224C49458BB}">
                <c15:showLeaderLines val="0"/>
              </c:ext>
            </c:extLst>
          </c:dLbls>
          <c:cat>
            <c:strRef>
              <c:f>Plan6!$A$4:$A$29</c:f>
              <c:strCache>
                <c:ptCount val="25"/>
                <c:pt idx="0">
                  <c:v>1977</c:v>
                </c:pt>
                <c:pt idx="1">
                  <c:v>1980</c:v>
                </c:pt>
                <c:pt idx="2">
                  <c:v>1984</c:v>
                </c:pt>
                <c:pt idx="3">
                  <c:v>1986</c:v>
                </c:pt>
                <c:pt idx="4">
                  <c:v>1987</c:v>
                </c:pt>
                <c:pt idx="5">
                  <c:v>1988</c:v>
                </c:pt>
                <c:pt idx="6">
                  <c:v>1989</c:v>
                </c:pt>
                <c:pt idx="7">
                  <c:v>1993</c:v>
                </c:pt>
                <c:pt idx="8">
                  <c:v>1994</c:v>
                </c:pt>
                <c:pt idx="9">
                  <c:v>1996</c:v>
                </c:pt>
                <c:pt idx="10">
                  <c:v>1997</c:v>
                </c:pt>
                <c:pt idx="11">
                  <c:v>1998</c:v>
                </c:pt>
                <c:pt idx="12">
                  <c:v>1999</c:v>
                </c:pt>
                <c:pt idx="13">
                  <c:v>2000</c:v>
                </c:pt>
                <c:pt idx="14">
                  <c:v>2001</c:v>
                </c:pt>
                <c:pt idx="15">
                  <c:v>2002</c:v>
                </c:pt>
                <c:pt idx="16">
                  <c:v>2003</c:v>
                </c:pt>
                <c:pt idx="17">
                  <c:v>2004</c:v>
                </c:pt>
                <c:pt idx="18">
                  <c:v>2007</c:v>
                </c:pt>
                <c:pt idx="19">
                  <c:v>2008</c:v>
                </c:pt>
                <c:pt idx="20">
                  <c:v>2009</c:v>
                </c:pt>
                <c:pt idx="21">
                  <c:v>2010</c:v>
                </c:pt>
                <c:pt idx="22">
                  <c:v>2011</c:v>
                </c:pt>
                <c:pt idx="23">
                  <c:v>2012</c:v>
                </c:pt>
                <c:pt idx="24">
                  <c:v>2013</c:v>
                </c:pt>
              </c:strCache>
            </c:strRef>
          </c:cat>
          <c:val>
            <c:numRef>
              <c:f>Plan6!$B$4:$B$29</c:f>
              <c:numCache>
                <c:formatCode>General</c:formatCode>
                <c:ptCount val="25"/>
                <c:pt idx="0">
                  <c:v>1</c:v>
                </c:pt>
                <c:pt idx="1">
                  <c:v>1</c:v>
                </c:pt>
                <c:pt idx="2">
                  <c:v>2</c:v>
                </c:pt>
                <c:pt idx="3">
                  <c:v>2</c:v>
                </c:pt>
                <c:pt idx="4">
                  <c:v>1</c:v>
                </c:pt>
                <c:pt idx="5">
                  <c:v>1</c:v>
                </c:pt>
                <c:pt idx="6">
                  <c:v>1</c:v>
                </c:pt>
                <c:pt idx="7">
                  <c:v>1</c:v>
                </c:pt>
                <c:pt idx="8">
                  <c:v>1</c:v>
                </c:pt>
                <c:pt idx="9">
                  <c:v>1</c:v>
                </c:pt>
                <c:pt idx="10">
                  <c:v>1</c:v>
                </c:pt>
                <c:pt idx="11">
                  <c:v>2</c:v>
                </c:pt>
                <c:pt idx="12">
                  <c:v>2</c:v>
                </c:pt>
                <c:pt idx="13">
                  <c:v>3</c:v>
                </c:pt>
                <c:pt idx="14">
                  <c:v>3</c:v>
                </c:pt>
                <c:pt idx="15">
                  <c:v>1</c:v>
                </c:pt>
                <c:pt idx="16">
                  <c:v>2</c:v>
                </c:pt>
                <c:pt idx="17">
                  <c:v>6</c:v>
                </c:pt>
                <c:pt idx="18">
                  <c:v>2</c:v>
                </c:pt>
                <c:pt idx="19">
                  <c:v>5</c:v>
                </c:pt>
                <c:pt idx="20">
                  <c:v>3</c:v>
                </c:pt>
                <c:pt idx="21">
                  <c:v>2</c:v>
                </c:pt>
                <c:pt idx="22">
                  <c:v>2</c:v>
                </c:pt>
                <c:pt idx="23">
                  <c:v>1</c:v>
                </c:pt>
                <c:pt idx="24">
                  <c:v>1</c:v>
                </c:pt>
              </c:numCache>
            </c:numRef>
          </c:val>
        </c:ser>
        <c:dLbls>
          <c:showVal val="1"/>
        </c:dLbls>
        <c:overlap val="-25"/>
        <c:axId val="281611648"/>
        <c:axId val="281660032"/>
      </c:barChart>
      <c:catAx>
        <c:axId val="281611648"/>
        <c:scaling>
          <c:orientation val="minMax"/>
        </c:scaling>
        <c:axPos val="b"/>
        <c:numFmt formatCode="General" sourceLinked="0"/>
        <c:majorTickMark val="none"/>
        <c:tickLblPos val="nextTo"/>
        <c:txPr>
          <a:bodyPr/>
          <a:lstStyle/>
          <a:p>
            <a:pPr>
              <a:defRPr lang="pt-BR"/>
            </a:pPr>
            <a:endParaRPr lang="fr-FR"/>
          </a:p>
        </c:txPr>
        <c:crossAx val="281660032"/>
        <c:crosses val="autoZero"/>
        <c:auto val="1"/>
        <c:lblAlgn val="ctr"/>
        <c:lblOffset val="100"/>
      </c:catAx>
      <c:valAx>
        <c:axId val="281660032"/>
        <c:scaling>
          <c:orientation val="minMax"/>
        </c:scaling>
        <c:delete val="1"/>
        <c:axPos val="l"/>
        <c:numFmt formatCode="General" sourceLinked="1"/>
        <c:majorTickMark val="none"/>
        <c:tickLblPos val="none"/>
        <c:crossAx val="281611648"/>
        <c:crosses val="autoZero"/>
        <c:crossBetween val="between"/>
      </c:valAx>
    </c:plotArea>
    <c:plotVisOnly val="1"/>
    <c:dispBlanksAs val="gap"/>
  </c:chart>
  <c:spPr>
    <a:ln>
      <a:noFill/>
    </a:ln>
  </c:spPr>
  <c:txPr>
    <a:bodyPr/>
    <a:lstStyle/>
    <a:p>
      <a:pPr>
        <a:defRPr sz="600">
          <a:latin typeface="Gill Sans"/>
          <a:cs typeface="Gill Sans"/>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4"/>
  <c:pivotSource>
    <c:name>[Pontos de Cultura - Diagnostico_FINAL_Analises151001.xlsx]Graf Espaço!Tabela dinâmica2</c:name>
    <c:fmtId val="-1"/>
  </c:pivotSource>
  <c:chart>
    <c:title>
      <c:tx>
        <c:rich>
          <a:bodyPr/>
          <a:lstStyle/>
          <a:p>
            <a:pPr>
              <a:defRPr lang="pt-BR"/>
            </a:pPr>
            <a:r>
              <a:rPr lang="pt-BR"/>
              <a:t>Pontos de Cultura por ocupação do imóvel e satisfação</a:t>
            </a:r>
          </a:p>
        </c:rich>
      </c:tx>
    </c:title>
    <c:pivotFmts>
      <c:pivotFmt>
        <c:idx val="0"/>
      </c:pivotFmt>
      <c:pivotFmt>
        <c:idx val="1"/>
      </c:pivotFmt>
      <c:pivotFmt>
        <c:idx val="2"/>
        <c:marker>
          <c:symbol val="none"/>
        </c:marker>
      </c:pivotFmt>
      <c:pivotFmt>
        <c:idx val="3"/>
        <c:marker>
          <c:symbol val="none"/>
        </c:marker>
      </c:pivotFmt>
      <c:pivotFmt>
        <c:idx val="4"/>
        <c:marker>
          <c:symbol val="none"/>
        </c:marker>
        <c:dLbl>
          <c:idx val="0"/>
          <c:delete val="1"/>
          <c:extLst>
            <c:ext xmlns:c15="http://schemas.microsoft.com/office/drawing/2012/chart" uri="{CE6537A1-D6FC-4f65-9D91-7224C49458BB}"/>
          </c:extLst>
        </c:dLbl>
      </c:pivotFmt>
      <c:pivotFmt>
        <c:idx val="5"/>
        <c:marker>
          <c:symbol val="none"/>
        </c:marker>
        <c:dLbl>
          <c:idx val="0"/>
          <c:delete val="1"/>
          <c:extLst>
            <c:ext xmlns:c15="http://schemas.microsoft.com/office/drawing/2012/chart" uri="{CE6537A1-D6FC-4f65-9D91-7224C49458BB}"/>
          </c:extLst>
        </c:dLbl>
      </c:pivotFmt>
    </c:pivotFmts>
    <c:plotArea>
      <c:layout>
        <c:manualLayout>
          <c:layoutTarget val="inner"/>
          <c:xMode val="edge"/>
          <c:yMode val="edge"/>
          <c:x val="3.8690476190476199E-2"/>
          <c:y val="0.23180518610405401"/>
          <c:w val="0.92261904761904945"/>
          <c:h val="0.66811056789762957"/>
        </c:manualLayout>
      </c:layout>
      <c:barChart>
        <c:barDir val="col"/>
        <c:grouping val="stacked"/>
        <c:ser>
          <c:idx val="0"/>
          <c:order val="0"/>
          <c:tx>
            <c:strRef>
              <c:f>'Graf Espaço'!$B$3:$B$4</c:f>
              <c:strCache>
                <c:ptCount val="1"/>
                <c:pt idx="0">
                  <c:v>Apropriado</c:v>
                </c:pt>
              </c:strCache>
            </c:strRef>
          </c:tx>
          <c:dLbls>
            <c:spPr>
              <a:noFill/>
              <a:ln>
                <a:noFill/>
              </a:ln>
              <a:effectLst/>
            </c:spPr>
            <c:txPr>
              <a:bodyPr/>
              <a:lstStyle/>
              <a:p>
                <a:pPr>
                  <a:defRPr lang="pt-BR"/>
                </a:pPr>
                <a:endParaRPr lang="fr-FR"/>
              </a:p>
            </c:txPr>
            <c:showVal val="1"/>
            <c:extLst>
              <c:ext xmlns:c15="http://schemas.microsoft.com/office/drawing/2012/chart" uri="{CE6537A1-D6FC-4f65-9D91-7224C49458BB}">
                <c15:showLeaderLines val="0"/>
              </c:ext>
            </c:extLst>
          </c:dLbls>
          <c:cat>
            <c:strRef>
              <c:f>'Graf Espaço'!$A$5:$A$9</c:f>
              <c:strCache>
                <c:ptCount val="4"/>
                <c:pt idx="0">
                  <c:v>Alugado</c:v>
                </c:pt>
                <c:pt idx="1">
                  <c:v>Cedido</c:v>
                </c:pt>
                <c:pt idx="2">
                  <c:v>Comodato</c:v>
                </c:pt>
                <c:pt idx="3">
                  <c:v>Próprio</c:v>
                </c:pt>
              </c:strCache>
            </c:strRef>
          </c:cat>
          <c:val>
            <c:numRef>
              <c:f>'Graf Espaço'!$B$5:$B$9</c:f>
              <c:numCache>
                <c:formatCode>General</c:formatCode>
                <c:ptCount val="4"/>
                <c:pt idx="0">
                  <c:v>4</c:v>
                </c:pt>
                <c:pt idx="1">
                  <c:v>18</c:v>
                </c:pt>
                <c:pt idx="2">
                  <c:v>1</c:v>
                </c:pt>
                <c:pt idx="3">
                  <c:v>11</c:v>
                </c:pt>
              </c:numCache>
            </c:numRef>
          </c:val>
        </c:ser>
        <c:ser>
          <c:idx val="1"/>
          <c:order val="1"/>
          <c:tx>
            <c:strRef>
              <c:f>'Graf Espaço'!$C$3:$C$4</c:f>
              <c:strCache>
                <c:ptCount val="1"/>
                <c:pt idx="0">
                  <c:v>Inapropriado</c:v>
                </c:pt>
              </c:strCache>
            </c:strRef>
          </c:tx>
          <c:dLbls>
            <c:spPr>
              <a:noFill/>
              <a:ln>
                <a:noFill/>
              </a:ln>
              <a:effectLst/>
            </c:spPr>
            <c:txPr>
              <a:bodyPr/>
              <a:lstStyle/>
              <a:p>
                <a:pPr>
                  <a:defRPr lang="pt-BR"/>
                </a:pPr>
                <a:endParaRPr lang="fr-FR"/>
              </a:p>
            </c:txPr>
            <c:showVal val="1"/>
            <c:extLst>
              <c:ext xmlns:c15="http://schemas.microsoft.com/office/drawing/2012/chart" uri="{CE6537A1-D6FC-4f65-9D91-7224C49458BB}">
                <c15:showLeaderLines val="0"/>
              </c:ext>
            </c:extLst>
          </c:dLbls>
          <c:cat>
            <c:strRef>
              <c:f>'Graf Espaço'!$A$5:$A$9</c:f>
              <c:strCache>
                <c:ptCount val="4"/>
                <c:pt idx="0">
                  <c:v>Alugado</c:v>
                </c:pt>
                <c:pt idx="1">
                  <c:v>Cedido</c:v>
                </c:pt>
                <c:pt idx="2">
                  <c:v>Comodato</c:v>
                </c:pt>
                <c:pt idx="3">
                  <c:v>Próprio</c:v>
                </c:pt>
              </c:strCache>
            </c:strRef>
          </c:cat>
          <c:val>
            <c:numRef>
              <c:f>'Graf Espaço'!$C$5:$C$9</c:f>
              <c:numCache>
                <c:formatCode>General</c:formatCode>
                <c:ptCount val="4"/>
                <c:pt idx="0">
                  <c:v>8</c:v>
                </c:pt>
                <c:pt idx="1">
                  <c:v>7</c:v>
                </c:pt>
              </c:numCache>
            </c:numRef>
          </c:val>
        </c:ser>
        <c:dLbls>
          <c:showVal val="1"/>
        </c:dLbls>
        <c:gapWidth val="95"/>
        <c:overlap val="100"/>
        <c:axId val="260269568"/>
        <c:axId val="260271104"/>
      </c:barChart>
      <c:catAx>
        <c:axId val="260269568"/>
        <c:scaling>
          <c:orientation val="minMax"/>
        </c:scaling>
        <c:axPos val="b"/>
        <c:numFmt formatCode="General" sourceLinked="0"/>
        <c:majorTickMark val="none"/>
        <c:tickLblPos val="nextTo"/>
        <c:txPr>
          <a:bodyPr/>
          <a:lstStyle/>
          <a:p>
            <a:pPr>
              <a:defRPr lang="pt-BR"/>
            </a:pPr>
            <a:endParaRPr lang="fr-FR"/>
          </a:p>
        </c:txPr>
        <c:crossAx val="260271104"/>
        <c:crosses val="autoZero"/>
        <c:auto val="1"/>
        <c:lblAlgn val="ctr"/>
        <c:lblOffset val="100"/>
      </c:catAx>
      <c:valAx>
        <c:axId val="260271104"/>
        <c:scaling>
          <c:orientation val="minMax"/>
        </c:scaling>
        <c:delete val="1"/>
        <c:axPos val="l"/>
        <c:numFmt formatCode="General" sourceLinked="1"/>
        <c:majorTickMark val="none"/>
        <c:tickLblPos val="none"/>
        <c:crossAx val="260269568"/>
        <c:crosses val="autoZero"/>
        <c:crossBetween val="between"/>
      </c:valAx>
    </c:plotArea>
    <c:legend>
      <c:legendPos val="t"/>
      <c:layout>
        <c:manualLayout>
          <c:xMode val="edge"/>
          <c:yMode val="edge"/>
          <c:x val="0.298847956505437"/>
          <c:y val="0.15357158224074388"/>
          <c:w val="0.40230385264342"/>
          <c:h val="6.2254205929176902E-2"/>
        </c:manualLayout>
      </c:layout>
      <c:txPr>
        <a:bodyPr/>
        <a:lstStyle/>
        <a:p>
          <a:pPr>
            <a:defRPr lang="pt-BR"/>
          </a:pPr>
          <a:endParaRPr lang="fr-FR"/>
        </a:p>
      </c:txPr>
    </c:legend>
    <c:plotVisOnly val="1"/>
    <c:dispBlanksAs val="gap"/>
  </c:chart>
  <c:spPr>
    <a:ln>
      <a:noFill/>
    </a:ln>
  </c:spPr>
  <c:txPr>
    <a:bodyPr/>
    <a:lstStyle/>
    <a:p>
      <a:pPr>
        <a:defRPr sz="600">
          <a:latin typeface="Gill Sans"/>
          <a:cs typeface="Gill Sans"/>
        </a:defRPr>
      </a:pPr>
      <a:endParaRPr lang="fr-F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pivotSource>
    <c:name>[Pontos de Cultura - Diagnostico_FINAL_Analises151001.xlsx]Plan2!Tabela dinâmica1</c:name>
    <c:fmtId val="-1"/>
  </c:pivotSource>
  <c:chart>
    <c:autoTitleDeleted val="1"/>
    <c:pivotFmts>
      <c:pivotFmt>
        <c:idx val="0"/>
      </c:pivotFmt>
      <c:pivotFmt>
        <c:idx val="1"/>
      </c:pivotFmt>
      <c:pivotFmt>
        <c:idx val="2"/>
      </c:pivotFmt>
    </c:pivotFmts>
    <c:plotArea>
      <c:layout/>
      <c:radarChart>
        <c:radarStyle val="marker"/>
        <c:ser>
          <c:idx val="0"/>
          <c:order val="0"/>
          <c:tx>
            <c:strRef>
              <c:f>Plan2!$B$3</c:f>
              <c:strCache>
                <c:ptCount val="1"/>
                <c:pt idx="0">
                  <c:v>Total</c:v>
                </c:pt>
              </c:strCache>
            </c:strRef>
          </c:tx>
          <c:cat>
            <c:strRef>
              <c:f>Plan2!$A$4:$A$16</c:f>
              <c:strCache>
                <c:ptCount val="12"/>
                <c:pt idx="0">
                  <c:v>(vazio)</c:v>
                </c:pt>
                <c:pt idx="1">
                  <c:v>23</c:v>
                </c:pt>
                <c:pt idx="2">
                  <c:v>11</c:v>
                </c:pt>
                <c:pt idx="3">
                  <c:v>9</c:v>
                </c:pt>
                <c:pt idx="4">
                  <c:v>8</c:v>
                </c:pt>
                <c:pt idx="5">
                  <c:v>7</c:v>
                </c:pt>
                <c:pt idx="6">
                  <c:v>6</c:v>
                </c:pt>
                <c:pt idx="7">
                  <c:v>5</c:v>
                </c:pt>
                <c:pt idx="8">
                  <c:v>4</c:v>
                </c:pt>
                <c:pt idx="9">
                  <c:v>3</c:v>
                </c:pt>
                <c:pt idx="10">
                  <c:v>2</c:v>
                </c:pt>
                <c:pt idx="11">
                  <c:v>1</c:v>
                </c:pt>
              </c:strCache>
            </c:strRef>
          </c:cat>
          <c:val>
            <c:numRef>
              <c:f>Plan2!$B$4:$B$16</c:f>
              <c:numCache>
                <c:formatCode>General</c:formatCode>
                <c:ptCount val="12"/>
                <c:pt idx="0">
                  <c:v>1</c:v>
                </c:pt>
                <c:pt idx="1">
                  <c:v>1</c:v>
                </c:pt>
                <c:pt idx="2">
                  <c:v>1</c:v>
                </c:pt>
                <c:pt idx="3">
                  <c:v>1</c:v>
                </c:pt>
                <c:pt idx="4">
                  <c:v>1</c:v>
                </c:pt>
                <c:pt idx="5">
                  <c:v>9</c:v>
                </c:pt>
                <c:pt idx="6">
                  <c:v>3</c:v>
                </c:pt>
                <c:pt idx="7">
                  <c:v>7</c:v>
                </c:pt>
                <c:pt idx="8">
                  <c:v>9</c:v>
                </c:pt>
                <c:pt idx="9">
                  <c:v>10</c:v>
                </c:pt>
                <c:pt idx="10">
                  <c:v>4</c:v>
                </c:pt>
                <c:pt idx="11">
                  <c:v>2</c:v>
                </c:pt>
              </c:numCache>
            </c:numRef>
          </c:val>
        </c:ser>
        <c:axId val="287374720"/>
        <c:axId val="261035136"/>
      </c:radarChart>
      <c:catAx>
        <c:axId val="287374720"/>
        <c:scaling>
          <c:orientation val="minMax"/>
        </c:scaling>
        <c:axPos val="b"/>
        <c:majorGridlines/>
        <c:tickLblPos val="nextTo"/>
        <c:txPr>
          <a:bodyPr/>
          <a:lstStyle/>
          <a:p>
            <a:pPr>
              <a:defRPr lang="pt-BR"/>
            </a:pPr>
            <a:endParaRPr lang="fr-FR"/>
          </a:p>
        </c:txPr>
        <c:crossAx val="261035136"/>
        <c:crosses val="autoZero"/>
        <c:auto val="1"/>
        <c:lblAlgn val="ctr"/>
        <c:lblOffset val="100"/>
      </c:catAx>
      <c:valAx>
        <c:axId val="261035136"/>
        <c:scaling>
          <c:orientation val="minMax"/>
        </c:scaling>
        <c:axPos val="l"/>
        <c:majorGridlines/>
        <c:numFmt formatCode="General" sourceLinked="1"/>
        <c:tickLblPos val="nextTo"/>
        <c:txPr>
          <a:bodyPr/>
          <a:lstStyle/>
          <a:p>
            <a:pPr>
              <a:defRPr lang="pt-BR"/>
            </a:pPr>
            <a:endParaRPr lang="fr-FR"/>
          </a:p>
        </c:txPr>
        <c:crossAx val="287374720"/>
        <c:crosses val="autoZero"/>
        <c:crossBetween val="between"/>
      </c:valAx>
    </c:plotArea>
    <c:legend>
      <c:legendPos val="r"/>
      <c:txPr>
        <a:bodyPr/>
        <a:lstStyle/>
        <a:p>
          <a:pPr>
            <a:defRPr lang="pt-BR"/>
          </a:pPr>
          <a:endParaRPr lang="fr-FR"/>
        </a:p>
      </c:txPr>
    </c:legend>
    <c:plotVisOnly val="1"/>
    <c:dispBlanksAs val="gap"/>
  </c:chart>
  <c:spPr>
    <a:ln>
      <a:noFill/>
    </a:ln>
  </c:spPr>
  <c:txPr>
    <a:bodyPr/>
    <a:lstStyle/>
    <a:p>
      <a:pPr>
        <a:defRPr sz="600">
          <a:latin typeface="Gill sans"/>
        </a:defRPr>
      </a:pPr>
      <a:endParaRPr lang="fr-FR"/>
    </a:p>
  </c:txPr>
  <c:externalData r:id="rId1"/>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pivotSource>
    <c:name>[Pontos de Cultura - Diagnostico_FINAL_Analises150822.xlsx]Financeiro!Tabela dinâmica17</c:name>
    <c:fmtId val="-1"/>
  </c:pivotSource>
  <c:chart>
    <c:title>
      <c:tx>
        <c:rich>
          <a:bodyPr/>
          <a:lstStyle/>
          <a:p>
            <a:pPr>
              <a:defRPr lang="pt-BR"/>
            </a:pPr>
            <a:r>
              <a:rPr lang="en-US"/>
              <a:t>Pontos de Cultura</a:t>
            </a:r>
            <a:r>
              <a:rPr lang="en-US" baseline="0"/>
              <a:t> por r</a:t>
            </a:r>
            <a:r>
              <a:rPr lang="en-US"/>
              <a:t>esponsável pela prestação de contas</a:t>
            </a:r>
          </a:p>
        </c:rich>
      </c:tx>
      <c:layout>
        <c:manualLayout>
          <c:xMode val="edge"/>
          <c:yMode val="edge"/>
          <c:x val="0.12977382082865682"/>
          <c:y val="4.6142014867982598E-2"/>
        </c:manualLayout>
      </c:layout>
    </c:title>
    <c:pivotFmts>
      <c:pivotFmt>
        <c:idx val="0"/>
        <c:marker>
          <c:symbol val="none"/>
        </c:marker>
        <c:dLbl>
          <c:idx val="0"/>
          <c:spPr/>
          <c:txPr>
            <a:bodyPr/>
            <a:lstStyle/>
            <a:p>
              <a:pPr>
                <a:defRPr/>
              </a:pPr>
              <a:endParaRPr lang="fr-FR"/>
            </a:p>
          </c:txPr>
          <c:showPercent val="1"/>
          <c:extLst>
            <c:ext xmlns:c15="http://schemas.microsoft.com/office/drawing/2012/chart" uri="{CE6537A1-D6FC-4f65-9D91-7224C49458BB}"/>
          </c:extLst>
        </c:dLbl>
      </c:pivotFmt>
      <c:pivotFmt>
        <c:idx val="1"/>
        <c:marker>
          <c:symbol val="none"/>
        </c:marker>
        <c:dLbl>
          <c:idx val="0"/>
          <c:spPr/>
          <c:txPr>
            <a:bodyPr/>
            <a:lstStyle/>
            <a:p>
              <a:pPr>
                <a:defRPr/>
              </a:pPr>
              <a:endParaRPr lang="fr-FR"/>
            </a:p>
          </c:txPr>
          <c:showPercent val="1"/>
          <c:extLst>
            <c:ext xmlns:c15="http://schemas.microsoft.com/office/drawing/2012/chart" uri="{CE6537A1-D6FC-4f65-9D91-7224C49458BB}"/>
          </c:extLst>
        </c:dLbl>
      </c:pivotFmt>
    </c:pivotFmts>
    <c:plotArea>
      <c:layout/>
      <c:doughnutChart>
        <c:varyColors val="1"/>
        <c:ser>
          <c:idx val="0"/>
          <c:order val="0"/>
          <c:tx>
            <c:strRef>
              <c:f>Financeiro!$J$25</c:f>
              <c:strCache>
                <c:ptCount val="1"/>
                <c:pt idx="0">
                  <c:v>Total</c:v>
                </c:pt>
              </c:strCache>
            </c:strRef>
          </c:tx>
          <c:dLbls>
            <c:spPr>
              <a:noFill/>
              <a:ln>
                <a:noFill/>
              </a:ln>
              <a:effectLst/>
            </c:spPr>
            <c:txPr>
              <a:bodyPr/>
              <a:lstStyle/>
              <a:p>
                <a:pPr>
                  <a:defRPr lang="pt-BR"/>
                </a:pPr>
                <a:endParaRPr lang="fr-FR"/>
              </a:p>
            </c:txPr>
            <c:showPercent val="1"/>
            <c:extLst>
              <c:ext xmlns:c15="http://schemas.microsoft.com/office/drawing/2012/chart" uri="{CE6537A1-D6FC-4f65-9D91-7224C49458BB}"/>
            </c:extLst>
          </c:dLbls>
          <c:cat>
            <c:strRef>
              <c:f>Financeiro!$I$26:$I$32</c:f>
              <c:strCache>
                <c:ptCount val="6"/>
                <c:pt idx="0">
                  <c:v>Coordenador do Projeto</c:v>
                </c:pt>
                <c:pt idx="1">
                  <c:v>Departamento da Organização</c:v>
                </c:pt>
                <c:pt idx="2">
                  <c:v>Contador contratado</c:v>
                </c:pt>
                <c:pt idx="3">
                  <c:v>Coordenador da Organização</c:v>
                </c:pt>
                <c:pt idx="4">
                  <c:v>Produtor executivo</c:v>
                </c:pt>
                <c:pt idx="5">
                  <c:v>Contador voluntário</c:v>
                </c:pt>
              </c:strCache>
            </c:strRef>
          </c:cat>
          <c:val>
            <c:numRef>
              <c:f>Financeiro!$J$26:$J$32</c:f>
              <c:numCache>
                <c:formatCode>General</c:formatCode>
                <c:ptCount val="6"/>
                <c:pt idx="0">
                  <c:v>24</c:v>
                </c:pt>
                <c:pt idx="1">
                  <c:v>11</c:v>
                </c:pt>
                <c:pt idx="2">
                  <c:v>7</c:v>
                </c:pt>
                <c:pt idx="3">
                  <c:v>3</c:v>
                </c:pt>
                <c:pt idx="4">
                  <c:v>2</c:v>
                </c:pt>
                <c:pt idx="5">
                  <c:v>2</c:v>
                </c:pt>
              </c:numCache>
            </c:numRef>
          </c:val>
        </c:ser>
        <c:dLbls>
          <c:showPercent val="1"/>
        </c:dLbls>
        <c:firstSliceAng val="0"/>
        <c:holeSize val="50"/>
      </c:doughnutChart>
    </c:plotArea>
    <c:legend>
      <c:legendPos val="r"/>
      <c:layout>
        <c:manualLayout>
          <c:xMode val="edge"/>
          <c:yMode val="edge"/>
          <c:x val="0.58903544442980404"/>
          <c:y val="0.18162972754549911"/>
          <c:w val="0.41096455557019601"/>
          <c:h val="0.68937743250345673"/>
        </c:manualLayout>
      </c:layout>
      <c:txPr>
        <a:bodyPr/>
        <a:lstStyle/>
        <a:p>
          <a:pPr>
            <a:defRPr lang="pt-BR"/>
          </a:pPr>
          <a:endParaRPr lang="fr-FR"/>
        </a:p>
      </c:txPr>
    </c:legend>
    <c:plotVisOnly val="1"/>
    <c:dispBlanksAs val="zero"/>
  </c:chart>
  <c:spPr>
    <a:ln>
      <a:noFill/>
    </a:ln>
  </c:spPr>
  <c:txPr>
    <a:bodyPr/>
    <a:lstStyle/>
    <a:p>
      <a:pPr>
        <a:defRPr sz="700">
          <a:latin typeface="Gill sans"/>
          <a:cs typeface="Arial" pitchFamily="34" charset="0"/>
        </a:defRPr>
      </a:pPr>
      <a:endParaRPr lang="fr-FR"/>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3"/>
  <c:chart>
    <c:title>
      <c:tx>
        <c:rich>
          <a:bodyPr/>
          <a:lstStyle/>
          <a:p>
            <a:pPr>
              <a:defRPr lang="pt-BR"/>
            </a:pPr>
            <a:r>
              <a:rPr lang="pt-BR" baseline="0">
                <a:solidFill>
                  <a:srgbClr val="FF0000"/>
                </a:solidFill>
              </a:rPr>
              <a:t>Pessoal Ocupado nos Ponto de Cultura </a:t>
            </a:r>
            <a:endParaRPr lang="pt-BR">
              <a:solidFill>
                <a:srgbClr val="FF0000"/>
              </a:solidFill>
            </a:endParaRPr>
          </a:p>
        </c:rich>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plotArea>
      <c:layout>
        <c:manualLayout>
          <c:layoutTarget val="inner"/>
          <c:xMode val="edge"/>
          <c:yMode val="edge"/>
          <c:x val="0.33093916260604722"/>
          <c:y val="0.28964161701338775"/>
          <c:w val="0.298841331501144"/>
          <c:h val="0.65694579454356905"/>
        </c:manualLayout>
      </c:layout>
      <c:doughnutChart>
        <c:varyColors val="1"/>
        <c:dLbls>
          <c:showPercent val="1"/>
        </c:dLbls>
        <c:firstSliceAng val="0"/>
        <c:holeSize val="50"/>
      </c:doughnutChart>
    </c:plotArea>
    <c:legend>
      <c:legendPos val="t"/>
      <c:txPr>
        <a:bodyPr/>
        <a:lstStyle/>
        <a:p>
          <a:pPr>
            <a:defRPr lang="pt-BR"/>
          </a:pPr>
          <a:endParaRPr lang="fr-FR"/>
        </a:p>
      </c:txPr>
    </c:legend>
    <c:plotVisOnly val="1"/>
    <c:dispBlanksAs val="zero"/>
  </c:chart>
  <c:spPr>
    <a:ln>
      <a:noFill/>
    </a:ln>
  </c:spPr>
  <c:txPr>
    <a:bodyPr/>
    <a:lstStyle/>
    <a:p>
      <a:pPr>
        <a:defRPr sz="700">
          <a:latin typeface="Gill sans"/>
        </a:defRPr>
      </a:pPr>
      <a:endParaRPr lang="fr-FR"/>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pieChart>
        <c:varyColors val="1"/>
        <c:ser>
          <c:idx val="0"/>
          <c:order val="0"/>
          <c:tx>
            <c:strRef>
              <c:f>'Plan1'!$B$1</c:f>
              <c:strCache>
                <c:ptCount val="1"/>
                <c:pt idx="0">
                  <c:v>Vendas</c:v>
                </c:pt>
              </c:strCache>
            </c:strRef>
          </c:tx>
          <c:dLbls>
            <c:spPr>
              <a:noFill/>
              <a:ln>
                <a:noFill/>
              </a:ln>
              <a:effectLst/>
            </c:spPr>
            <c:txPr>
              <a:bodyPr/>
              <a:lstStyle/>
              <a:p>
                <a:pPr>
                  <a:defRPr lang="pt-BR"/>
                </a:pPr>
                <a:endParaRPr lang="fr-FR"/>
              </a:p>
            </c:txPr>
            <c:showPercent val="1"/>
            <c:extLst>
              <c:ext xmlns:c15="http://schemas.microsoft.com/office/drawing/2012/chart" uri="{CE6537A1-D6FC-4f65-9D91-7224C49458BB}"/>
            </c:extLst>
          </c:dLbls>
          <c:cat>
            <c:strRef>
              <c:f>'Plan1'!$A$2:$A$5</c:f>
              <c:strCache>
                <c:ptCount val="4"/>
                <c:pt idx="0">
                  <c:v>Inspiration</c:v>
                </c:pt>
                <c:pt idx="1">
                  <c:v>Proposals/Ideas</c:v>
                </c:pt>
                <c:pt idx="2">
                  <c:v>Support</c:v>
                </c:pt>
                <c:pt idx="3">
                  <c:v>Diffusion</c:v>
                </c:pt>
              </c:strCache>
            </c:strRef>
          </c:cat>
          <c:val>
            <c:numRef>
              <c:f>'Plan1'!$B$2:$B$5</c:f>
              <c:numCache>
                <c:formatCode>General</c:formatCode>
                <c:ptCount val="4"/>
                <c:pt idx="0">
                  <c:v>1</c:v>
                </c:pt>
                <c:pt idx="1">
                  <c:v>5</c:v>
                </c:pt>
                <c:pt idx="2">
                  <c:v>7</c:v>
                </c:pt>
                <c:pt idx="3">
                  <c:v>4</c:v>
                </c:pt>
              </c:numCache>
            </c:numRef>
          </c:val>
        </c:ser>
        <c:dLbls>
          <c:showPercent val="1"/>
        </c:dLbls>
        <c:firstSliceAng val="0"/>
      </c:pieChart>
    </c:plotArea>
    <c:legend>
      <c:legendPos val="t"/>
      <c:txPr>
        <a:bodyPr/>
        <a:lstStyle/>
        <a:p>
          <a:pPr>
            <a:defRPr lang="pt-BR" sz="800"/>
          </a:pPr>
          <a:endParaRPr lang="fr-FR"/>
        </a:p>
      </c:txPr>
    </c:legend>
    <c:plotVisOnly val="1"/>
    <c:dispBlanksAs val="zero"/>
  </c:chart>
  <c:txPr>
    <a:bodyPr/>
    <a:lstStyle/>
    <a:p>
      <a:pPr>
        <a:defRPr sz="900">
          <a:latin typeface="Arial" pitchFamily="34" charset="0"/>
          <a:cs typeface="Arial" pitchFamily="34" charset="0"/>
        </a:defRPr>
      </a:pPr>
      <a:endParaRPr lang="fr-FR"/>
    </a:p>
  </c:txPr>
  <c:externalData r:id="rId1"/>
</c:chartSpace>
</file>

<file path=word/drawings/_rels/drawing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2.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3.png"/></Relationships>
</file>

<file path=word/drawings/drawing1.xml><?xml version="1.0" encoding="utf-8"?>
<c:userShapes xmlns:c="http://schemas.openxmlformats.org/drawingml/2006/chart">
  <cdr:relSizeAnchor xmlns:cdr="http://schemas.openxmlformats.org/drawingml/2006/chartDrawing">
    <cdr:from>
      <cdr:x>0.09861</cdr:x>
      <cdr:y>0.03288</cdr:y>
    </cdr:from>
    <cdr:to>
      <cdr:x>0.88984</cdr:x>
      <cdr:y>0.11544</cdr:y>
    </cdr:to>
    <cdr:pic>
      <cdr:nvPicPr>
        <cdr:cNvPr id="2" name="Imagem 1"/>
        <cdr:cNvPicPr/>
      </cdr:nvPicPr>
      <cdr:blipFill>
        <a:blip xmlns:a="http://schemas.openxmlformats.org/drawingml/2006/main" xmlns:r="http://schemas.openxmlformats.org/officeDocument/2006/relationships" r:embed="rId1">
          <a:extLst>
            <a:ext uri="{28A0092B-C50C-407E-A947-70E740481C1C}">
              <a14:useLocalDpi xmlns=""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48511" y="72065"/>
          <a:ext cx="2796540" cy="18097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0.02156</cdr:x>
      <cdr:y>0.15422</cdr:y>
    </cdr:from>
    <cdr:to>
      <cdr:x>1</cdr:x>
      <cdr:y>1</cdr:y>
    </cdr:to>
    <cdr:pic>
      <cdr:nvPicPr>
        <cdr:cNvPr id="3" name="Imagem 2"/>
        <cdr:cNvPicPr/>
      </cdr:nvPicPr>
      <cdr:blipFill>
        <a:blip xmlns:a="http://schemas.openxmlformats.org/drawingml/2006/main" xmlns:r="http://schemas.openxmlformats.org/officeDocument/2006/relationships" r:embed="rId2">
          <a:extLst>
            <a:ext uri="{28A0092B-C50C-407E-A947-70E740481C1C}">
              <a14:useLocalDpi xmlns=""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85060" y="350875"/>
          <a:ext cx="3859559" cy="1924330"/>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0.05314</cdr:x>
      <cdr:y>0</cdr:y>
    </cdr:from>
    <cdr:to>
      <cdr:x>1</cdr:x>
      <cdr:y>1</cdr:y>
    </cdr:to>
    <cdr:pic>
      <cdr:nvPicPr>
        <cdr:cNvPr id="2" name="Imagem 1"/>
        <cdr:cNvPicPr/>
      </cdr:nvPicPr>
      <cdr:blipFill>
        <a:blip xmlns:a="http://schemas.openxmlformats.org/drawingml/2006/main" xmlns:r="http://schemas.openxmlformats.org/officeDocument/2006/relationships" r:embed="rId1">
          <a:extLst>
            <a:ext uri="{28A0092B-C50C-407E-A947-70E740481C1C}">
              <a14:useLocalDpi xmlns=""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648585" y="-31898"/>
          <a:ext cx="4167964" cy="2477386"/>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3.xml><?xml version="1.0" encoding="utf-8"?>
<c:userShapes xmlns:c="http://schemas.openxmlformats.org/drawingml/2006/chart">
  <cdr:relSizeAnchor xmlns:cdr="http://schemas.openxmlformats.org/drawingml/2006/chartDrawing">
    <cdr:from>
      <cdr:x>0.20871</cdr:x>
      <cdr:y>0</cdr:y>
    </cdr:from>
    <cdr:to>
      <cdr:x>0.82077</cdr:x>
      <cdr:y>1</cdr:y>
    </cdr:to>
    <cdr:pic>
      <cdr:nvPicPr>
        <cdr:cNvPr id="2" name="Imagem 1"/>
        <cdr:cNvPicPr/>
      </cdr:nvPicPr>
      <cdr:blipFill>
        <a:blip xmlns:a="http://schemas.openxmlformats.org/drawingml/2006/main" xmlns:r="http://schemas.openxmlformats.org/officeDocument/2006/relationships" r:embed="rId1">
          <a:extLst>
            <a:ext uri="{28A0092B-C50C-407E-A947-70E740481C1C}">
              <a14:useLocalDpi xmlns=""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965222" y="0"/>
          <a:ext cx="2830602" cy="2104308"/>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ADA0E-9398-4B8C-A177-28D65833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6572</Words>
  <Characters>36152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Cristine</dc:creator>
  <cp:lastModifiedBy>dalia maimon schiray</cp:lastModifiedBy>
  <cp:revision>2</cp:revision>
  <dcterms:created xsi:type="dcterms:W3CDTF">2016-04-15T14:41:00Z</dcterms:created>
  <dcterms:modified xsi:type="dcterms:W3CDTF">2016-04-15T14:41:00Z</dcterms:modified>
</cp:coreProperties>
</file>