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2E" w:rsidRDefault="0070492E" w:rsidP="0070492E">
      <w:pPr>
        <w:spacing w:after="0"/>
        <w:ind w:left="284" w:right="-171"/>
        <w:jc w:val="center"/>
        <w:rPr>
          <w:rFonts w:ascii="Georgia" w:hAnsi="Georgia"/>
          <w:sz w:val="24"/>
          <w:szCs w:val="26"/>
        </w:rPr>
      </w:pPr>
      <w:r>
        <w:rPr>
          <w:rFonts w:ascii="Georgia" w:hAnsi="Georgia"/>
          <w:noProof/>
          <w:sz w:val="28"/>
          <w:lang w:eastAsia="fr-FR"/>
        </w:rPr>
        <w:drawing>
          <wp:anchor distT="0" distB="0" distL="114300" distR="114300" simplePos="0" relativeHeight="251660288" behindDoc="0" locked="0" layoutInCell="1" allowOverlap="1" wp14:anchorId="70C89CE3" wp14:editId="5B37A5F3">
            <wp:simplePos x="0" y="0"/>
            <wp:positionH relativeFrom="column">
              <wp:posOffset>8774430</wp:posOffset>
            </wp:positionH>
            <wp:positionV relativeFrom="paragraph">
              <wp:posOffset>-635</wp:posOffset>
            </wp:positionV>
            <wp:extent cx="412750" cy="1019175"/>
            <wp:effectExtent l="0" t="0" r="635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_rv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750" cy="10191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sz w:val="32"/>
          <w:lang w:eastAsia="fr-FR"/>
        </w:rPr>
        <w:drawing>
          <wp:anchor distT="0" distB="0" distL="114300" distR="114300" simplePos="0" relativeHeight="251663360" behindDoc="0" locked="0" layoutInCell="1" allowOverlap="1" wp14:anchorId="5DFDF02A" wp14:editId="71F36CEC">
            <wp:simplePos x="3594100" y="898525"/>
            <wp:positionH relativeFrom="margin">
              <wp:align>left</wp:align>
            </wp:positionH>
            <wp:positionV relativeFrom="margin">
              <wp:align>top</wp:align>
            </wp:positionV>
            <wp:extent cx="1686560" cy="2759710"/>
            <wp:effectExtent l="0" t="0" r="889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ral Paris R 13f-214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753" cy="2769807"/>
                    </a:xfrm>
                    <a:prstGeom prst="rect">
                      <a:avLst/>
                    </a:prstGeom>
                  </pic:spPr>
                </pic:pic>
              </a:graphicData>
            </a:graphic>
            <wp14:sizeRelH relativeFrom="margin">
              <wp14:pctWidth>0</wp14:pctWidth>
            </wp14:sizeRelH>
            <wp14:sizeRelV relativeFrom="margin">
              <wp14:pctHeight>0</wp14:pctHeight>
            </wp14:sizeRelV>
          </wp:anchor>
        </w:drawing>
      </w:r>
      <w:r w:rsidR="006B090D" w:rsidRPr="00A7226D">
        <w:rPr>
          <w:rFonts w:ascii="Georgia" w:hAnsi="Georgia"/>
          <w:sz w:val="24"/>
          <w:szCs w:val="26"/>
        </w:rPr>
        <w:t>J'a</w:t>
      </w:r>
      <w:r w:rsidR="009C7A8E" w:rsidRPr="00A7226D">
        <w:rPr>
          <w:rFonts w:ascii="Georgia" w:hAnsi="Georgia"/>
          <w:sz w:val="24"/>
          <w:szCs w:val="26"/>
        </w:rPr>
        <w:t>i le plaisir de vous convier à l</w:t>
      </w:r>
      <w:r w:rsidR="006B090D" w:rsidRPr="00A7226D">
        <w:rPr>
          <w:rFonts w:ascii="Georgia" w:hAnsi="Georgia"/>
          <w:sz w:val="24"/>
          <w:szCs w:val="26"/>
        </w:rPr>
        <w:t xml:space="preserve">a </w:t>
      </w:r>
      <w:r w:rsidR="006B090D" w:rsidRPr="00A7226D">
        <w:rPr>
          <w:rFonts w:ascii="Georgia" w:hAnsi="Georgia"/>
          <w:iCs/>
          <w:sz w:val="24"/>
          <w:szCs w:val="26"/>
        </w:rPr>
        <w:t>soutenance</w:t>
      </w:r>
      <w:r w:rsidR="006B090D" w:rsidRPr="00A7226D">
        <w:rPr>
          <w:rFonts w:ascii="Georgia" w:hAnsi="Georgia"/>
          <w:sz w:val="24"/>
          <w:szCs w:val="26"/>
        </w:rPr>
        <w:t xml:space="preserve"> de </w:t>
      </w:r>
      <w:r w:rsidR="009C7A8E" w:rsidRPr="00A7226D">
        <w:rPr>
          <w:rFonts w:ascii="Georgia" w:hAnsi="Georgia"/>
          <w:sz w:val="24"/>
          <w:szCs w:val="26"/>
        </w:rPr>
        <w:t xml:space="preserve">ma </w:t>
      </w:r>
      <w:r w:rsidR="006B090D" w:rsidRPr="00A7226D">
        <w:rPr>
          <w:rFonts w:ascii="Georgia" w:hAnsi="Georgia"/>
          <w:sz w:val="24"/>
          <w:szCs w:val="26"/>
        </w:rPr>
        <w:t>thèse de doctorat en histoire et civilisations</w:t>
      </w:r>
      <w:r w:rsidR="009C7A8E" w:rsidRPr="00A7226D">
        <w:rPr>
          <w:rFonts w:ascii="Georgia" w:hAnsi="Georgia"/>
          <w:sz w:val="24"/>
          <w:szCs w:val="26"/>
        </w:rPr>
        <w:t xml:space="preserve"> </w:t>
      </w:r>
    </w:p>
    <w:p w:rsidR="006B090D" w:rsidRDefault="009C7A8E" w:rsidP="0070492E">
      <w:pPr>
        <w:spacing w:after="0"/>
        <w:ind w:left="284" w:right="-171"/>
        <w:jc w:val="center"/>
        <w:rPr>
          <w:rFonts w:ascii="Georgia" w:hAnsi="Georgia"/>
          <w:sz w:val="24"/>
          <w:szCs w:val="26"/>
        </w:rPr>
      </w:pPr>
      <w:proofErr w:type="gramStart"/>
      <w:r w:rsidRPr="00A7226D">
        <w:rPr>
          <w:rFonts w:ascii="Georgia" w:hAnsi="Georgia"/>
          <w:sz w:val="24"/>
          <w:szCs w:val="26"/>
        </w:rPr>
        <w:t>dirigée</w:t>
      </w:r>
      <w:proofErr w:type="gramEnd"/>
      <w:r w:rsidRPr="00A7226D">
        <w:rPr>
          <w:rFonts w:ascii="Georgia" w:hAnsi="Georgia"/>
          <w:sz w:val="24"/>
          <w:szCs w:val="26"/>
        </w:rPr>
        <w:t xml:space="preserve"> par Mme Marie-Noëlle </w:t>
      </w:r>
      <w:proofErr w:type="spellStart"/>
      <w:r w:rsidRPr="00A7226D">
        <w:rPr>
          <w:rFonts w:ascii="Georgia" w:hAnsi="Georgia"/>
          <w:sz w:val="24"/>
          <w:szCs w:val="26"/>
        </w:rPr>
        <w:t>Bourguet</w:t>
      </w:r>
      <w:proofErr w:type="spellEnd"/>
    </w:p>
    <w:p w:rsidR="00721088" w:rsidRPr="00721088" w:rsidRDefault="00721088" w:rsidP="0070492E">
      <w:pPr>
        <w:spacing w:after="0"/>
        <w:ind w:left="284" w:right="-171"/>
        <w:jc w:val="center"/>
        <w:rPr>
          <w:rFonts w:ascii="Georgia" w:hAnsi="Georgia"/>
          <w:sz w:val="36"/>
          <w:szCs w:val="26"/>
        </w:rPr>
      </w:pPr>
    </w:p>
    <w:p w:rsidR="00A7226D" w:rsidRPr="00A7226D" w:rsidRDefault="00A7226D" w:rsidP="00A7226D">
      <w:pPr>
        <w:spacing w:after="0"/>
        <w:ind w:right="-171"/>
        <w:jc w:val="center"/>
        <w:rPr>
          <w:rFonts w:ascii="Georgia" w:hAnsi="Georgia"/>
          <w:sz w:val="28"/>
          <w:szCs w:val="26"/>
        </w:rPr>
      </w:pPr>
    </w:p>
    <w:p w:rsidR="0070492E" w:rsidRDefault="006B090D" w:rsidP="008F27F5">
      <w:pPr>
        <w:jc w:val="center"/>
        <w:rPr>
          <w:rFonts w:ascii="Georgia" w:hAnsi="Georgia"/>
          <w:b/>
          <w:sz w:val="32"/>
        </w:rPr>
      </w:pPr>
      <w:r w:rsidRPr="00FB1851">
        <w:rPr>
          <w:rFonts w:ascii="Georgia" w:hAnsi="Georgia"/>
          <w:b/>
          <w:sz w:val="32"/>
        </w:rPr>
        <w:t xml:space="preserve">Entre tradition et innovation : itinéraire d’un marin, </w:t>
      </w:r>
    </w:p>
    <w:p w:rsidR="006B090D" w:rsidRDefault="006B090D" w:rsidP="008F27F5">
      <w:pPr>
        <w:jc w:val="center"/>
        <w:rPr>
          <w:rFonts w:ascii="Georgia" w:hAnsi="Georgia"/>
          <w:b/>
          <w:sz w:val="32"/>
        </w:rPr>
      </w:pPr>
      <w:r w:rsidRPr="00FB1851">
        <w:rPr>
          <w:rFonts w:ascii="Georgia" w:hAnsi="Georgia"/>
          <w:b/>
          <w:sz w:val="32"/>
        </w:rPr>
        <w:t>Edmond Pâris (1806-1893)</w:t>
      </w:r>
    </w:p>
    <w:p w:rsidR="00A7226D" w:rsidRPr="00FB1851" w:rsidRDefault="00A7226D" w:rsidP="008F27F5">
      <w:pPr>
        <w:jc w:val="center"/>
        <w:rPr>
          <w:rFonts w:ascii="Georgia" w:hAnsi="Georgia"/>
          <w:b/>
          <w:sz w:val="32"/>
        </w:rPr>
      </w:pPr>
    </w:p>
    <w:p w:rsidR="0070492E" w:rsidRDefault="006B090D" w:rsidP="0070492E">
      <w:pPr>
        <w:spacing w:after="0"/>
        <w:ind w:right="-171"/>
        <w:jc w:val="center"/>
        <w:rPr>
          <w:rFonts w:ascii="Georgia" w:hAnsi="Georgia"/>
          <w:b/>
          <w:bCs/>
          <w:sz w:val="24"/>
          <w:szCs w:val="26"/>
        </w:rPr>
      </w:pPr>
      <w:r w:rsidRPr="00A7226D">
        <w:rPr>
          <w:rFonts w:ascii="Georgia" w:hAnsi="Georgia"/>
          <w:sz w:val="24"/>
          <w:szCs w:val="26"/>
        </w:rPr>
        <w:t xml:space="preserve">La soutenance aura lieu </w:t>
      </w:r>
      <w:r w:rsidRPr="00A7226D">
        <w:rPr>
          <w:rFonts w:ascii="Georgia" w:hAnsi="Georgia"/>
          <w:b/>
          <w:bCs/>
          <w:sz w:val="24"/>
          <w:szCs w:val="26"/>
        </w:rPr>
        <w:t xml:space="preserve">le mercredi 8 avril 2015 à 14h </w:t>
      </w:r>
    </w:p>
    <w:p w:rsidR="006B090D" w:rsidRDefault="006B090D" w:rsidP="0070492E">
      <w:pPr>
        <w:spacing w:after="0"/>
        <w:ind w:right="-171"/>
        <w:jc w:val="center"/>
        <w:rPr>
          <w:rFonts w:ascii="Georgia" w:hAnsi="Georgia"/>
          <w:b/>
          <w:bCs/>
          <w:sz w:val="24"/>
          <w:szCs w:val="26"/>
        </w:rPr>
      </w:pPr>
      <w:proofErr w:type="gramStart"/>
      <w:r w:rsidRPr="00A7226D">
        <w:rPr>
          <w:rFonts w:ascii="Georgia" w:hAnsi="Georgia"/>
          <w:b/>
          <w:bCs/>
          <w:sz w:val="24"/>
          <w:szCs w:val="26"/>
        </w:rPr>
        <w:t>en</w:t>
      </w:r>
      <w:proofErr w:type="gramEnd"/>
      <w:r w:rsidRPr="00A7226D">
        <w:rPr>
          <w:rFonts w:ascii="Georgia" w:hAnsi="Georgia"/>
          <w:b/>
          <w:bCs/>
          <w:sz w:val="24"/>
          <w:szCs w:val="26"/>
        </w:rPr>
        <w:t xml:space="preserve"> salle des thèses de l’Université Paris Diderot Paris 7</w:t>
      </w:r>
    </w:p>
    <w:p w:rsidR="00A7226D" w:rsidRPr="00A7226D" w:rsidRDefault="00A7226D" w:rsidP="00A7226D">
      <w:pPr>
        <w:ind w:right="-171"/>
        <w:jc w:val="center"/>
        <w:rPr>
          <w:rFonts w:ascii="Georgia" w:hAnsi="Georgia"/>
          <w:b/>
          <w:bCs/>
          <w:sz w:val="24"/>
          <w:szCs w:val="26"/>
        </w:rPr>
      </w:pPr>
    </w:p>
    <w:p w:rsidR="0070492E" w:rsidRDefault="0070492E" w:rsidP="008F27F5">
      <w:pPr>
        <w:jc w:val="both"/>
        <w:rPr>
          <w:rFonts w:ascii="Georgia" w:hAnsi="Georgia"/>
          <w:bCs/>
          <w:sz w:val="24"/>
          <w:szCs w:val="26"/>
        </w:rPr>
      </w:pPr>
    </w:p>
    <w:p w:rsidR="0070492E" w:rsidRDefault="0070492E" w:rsidP="0070492E">
      <w:pPr>
        <w:spacing w:after="0"/>
        <w:jc w:val="both"/>
        <w:rPr>
          <w:rFonts w:ascii="Georgia" w:hAnsi="Georgia"/>
          <w:bCs/>
          <w:sz w:val="24"/>
          <w:szCs w:val="26"/>
        </w:rPr>
      </w:pPr>
    </w:p>
    <w:p w:rsidR="006B090D" w:rsidRPr="00A7226D" w:rsidRDefault="009C7A8E" w:rsidP="0070492E">
      <w:pPr>
        <w:spacing w:after="0"/>
        <w:jc w:val="both"/>
        <w:rPr>
          <w:rFonts w:ascii="Georgia" w:hAnsi="Georgia"/>
          <w:bCs/>
          <w:sz w:val="24"/>
          <w:szCs w:val="26"/>
        </w:rPr>
      </w:pPr>
      <w:r w:rsidRPr="00A7226D">
        <w:rPr>
          <w:rFonts w:ascii="Georgia" w:hAnsi="Georgia"/>
          <w:bCs/>
          <w:sz w:val="24"/>
          <w:szCs w:val="26"/>
        </w:rPr>
        <w:t xml:space="preserve">Le jury sera composé de </w:t>
      </w:r>
    </w:p>
    <w:p w:rsidR="009C7A8E" w:rsidRPr="00A7226D" w:rsidRDefault="009C7A8E" w:rsidP="008F27F5">
      <w:pPr>
        <w:spacing w:after="0"/>
        <w:jc w:val="both"/>
        <w:rPr>
          <w:rFonts w:ascii="Georgia" w:hAnsi="Georgia"/>
          <w:sz w:val="24"/>
          <w:szCs w:val="26"/>
        </w:rPr>
      </w:pPr>
      <w:r w:rsidRPr="00A7226D">
        <w:rPr>
          <w:rFonts w:ascii="Georgia" w:hAnsi="Georgia"/>
          <w:sz w:val="24"/>
          <w:szCs w:val="26"/>
        </w:rPr>
        <w:t>Mme Hélène Blais, maître de conférences, Université Paris Ouest-Nanterre La Défense (rapporteur)</w:t>
      </w:r>
    </w:p>
    <w:p w:rsidR="009C7A8E" w:rsidRPr="00A7226D" w:rsidRDefault="009C7A8E" w:rsidP="008F27F5">
      <w:pPr>
        <w:spacing w:after="0"/>
        <w:jc w:val="both"/>
        <w:rPr>
          <w:rFonts w:ascii="Georgia" w:hAnsi="Georgia"/>
          <w:sz w:val="24"/>
          <w:szCs w:val="26"/>
        </w:rPr>
      </w:pPr>
      <w:r w:rsidRPr="00A7226D">
        <w:rPr>
          <w:rFonts w:ascii="Georgia" w:hAnsi="Georgia"/>
          <w:sz w:val="24"/>
          <w:szCs w:val="26"/>
        </w:rPr>
        <w:t xml:space="preserve">Mme Marie-Noëlle </w:t>
      </w:r>
      <w:proofErr w:type="spellStart"/>
      <w:r w:rsidRPr="00A7226D">
        <w:rPr>
          <w:rFonts w:ascii="Georgia" w:hAnsi="Georgia"/>
          <w:sz w:val="24"/>
          <w:szCs w:val="26"/>
        </w:rPr>
        <w:t>Bourguet</w:t>
      </w:r>
      <w:proofErr w:type="spellEnd"/>
      <w:r w:rsidRPr="00A7226D">
        <w:rPr>
          <w:rFonts w:ascii="Georgia" w:hAnsi="Georgia"/>
          <w:sz w:val="24"/>
          <w:szCs w:val="26"/>
        </w:rPr>
        <w:t>, professeur émérite, Université Paris-Diderot</w:t>
      </w:r>
      <w:r w:rsidRPr="00A7226D">
        <w:rPr>
          <w:rFonts w:ascii="Georgia" w:hAnsi="Georgia"/>
          <w:sz w:val="24"/>
          <w:szCs w:val="26"/>
        </w:rPr>
        <w:fldChar w:fldCharType="begin"/>
      </w:r>
      <w:r w:rsidRPr="00A7226D">
        <w:rPr>
          <w:rFonts w:ascii="Georgia" w:hAnsi="Georgia"/>
          <w:sz w:val="24"/>
          <w:szCs w:val="26"/>
        </w:rPr>
        <w:instrText xml:space="preserve"> XE "Diderot, Denis"\f "b" </w:instrText>
      </w:r>
      <w:r w:rsidRPr="00A7226D">
        <w:rPr>
          <w:rFonts w:ascii="Georgia" w:hAnsi="Georgia"/>
          <w:sz w:val="24"/>
          <w:szCs w:val="26"/>
        </w:rPr>
        <w:fldChar w:fldCharType="end"/>
      </w:r>
    </w:p>
    <w:p w:rsidR="009C7A8E" w:rsidRPr="00A7226D" w:rsidRDefault="009C7A8E" w:rsidP="008F27F5">
      <w:pPr>
        <w:spacing w:after="0"/>
        <w:jc w:val="both"/>
        <w:rPr>
          <w:rFonts w:ascii="Georgia" w:hAnsi="Georgia"/>
          <w:sz w:val="24"/>
          <w:szCs w:val="26"/>
        </w:rPr>
      </w:pPr>
      <w:r w:rsidRPr="00A7226D">
        <w:rPr>
          <w:rFonts w:ascii="Georgia" w:hAnsi="Georgia"/>
          <w:sz w:val="24"/>
          <w:szCs w:val="26"/>
        </w:rPr>
        <w:t>Mme Liliane Hilaire-P</w:t>
      </w:r>
      <w:r w:rsidR="003C4D08">
        <w:rPr>
          <w:rFonts w:ascii="Georgia" w:hAnsi="Georgia"/>
          <w:sz w:val="24"/>
          <w:szCs w:val="26"/>
        </w:rPr>
        <w:t>e</w:t>
      </w:r>
      <w:r w:rsidRPr="00A7226D">
        <w:rPr>
          <w:rFonts w:ascii="Georgia" w:hAnsi="Georgia"/>
          <w:sz w:val="24"/>
          <w:szCs w:val="26"/>
        </w:rPr>
        <w:t>rez, professeur, Université Paris-Diderot</w:t>
      </w:r>
      <w:r w:rsidRPr="00A7226D">
        <w:rPr>
          <w:rFonts w:ascii="Georgia" w:hAnsi="Georgia"/>
          <w:sz w:val="24"/>
          <w:szCs w:val="26"/>
        </w:rPr>
        <w:fldChar w:fldCharType="begin"/>
      </w:r>
      <w:r w:rsidRPr="00A7226D">
        <w:rPr>
          <w:rFonts w:ascii="Georgia" w:hAnsi="Georgia"/>
          <w:sz w:val="24"/>
          <w:szCs w:val="26"/>
        </w:rPr>
        <w:instrText xml:space="preserve"> XE "Diderot, Denis"\f "b" </w:instrText>
      </w:r>
      <w:r w:rsidRPr="00A7226D">
        <w:rPr>
          <w:rFonts w:ascii="Georgia" w:hAnsi="Georgia"/>
          <w:sz w:val="24"/>
          <w:szCs w:val="26"/>
        </w:rPr>
        <w:fldChar w:fldCharType="end"/>
      </w:r>
    </w:p>
    <w:p w:rsidR="009C7A8E" w:rsidRPr="00A7226D" w:rsidRDefault="009C7A8E" w:rsidP="008F27F5">
      <w:pPr>
        <w:spacing w:after="0"/>
        <w:jc w:val="both"/>
        <w:rPr>
          <w:rFonts w:ascii="Georgia" w:hAnsi="Georgia"/>
          <w:sz w:val="24"/>
          <w:szCs w:val="26"/>
        </w:rPr>
      </w:pPr>
      <w:r w:rsidRPr="00A7226D">
        <w:rPr>
          <w:rFonts w:ascii="Georgia" w:hAnsi="Georgia"/>
          <w:sz w:val="24"/>
          <w:szCs w:val="26"/>
        </w:rPr>
        <w:t xml:space="preserve">Mme Sylviane </w:t>
      </w:r>
      <w:proofErr w:type="spellStart"/>
      <w:r w:rsidRPr="00A7226D">
        <w:rPr>
          <w:rFonts w:ascii="Georgia" w:hAnsi="Georgia"/>
          <w:sz w:val="24"/>
          <w:szCs w:val="26"/>
        </w:rPr>
        <w:t>Llinares</w:t>
      </w:r>
      <w:proofErr w:type="spellEnd"/>
      <w:r w:rsidRPr="00A7226D">
        <w:rPr>
          <w:rFonts w:ascii="Georgia" w:hAnsi="Georgia"/>
          <w:sz w:val="24"/>
          <w:szCs w:val="26"/>
        </w:rPr>
        <w:t>, professeur, Université de Bretagne Sud</w:t>
      </w:r>
    </w:p>
    <w:p w:rsidR="009C7A8E" w:rsidRPr="00A7226D" w:rsidRDefault="009C7A8E" w:rsidP="008F27F5">
      <w:pPr>
        <w:spacing w:after="0"/>
        <w:jc w:val="both"/>
        <w:rPr>
          <w:rFonts w:ascii="Georgia" w:hAnsi="Georgia"/>
          <w:sz w:val="24"/>
          <w:szCs w:val="26"/>
        </w:rPr>
      </w:pPr>
      <w:r w:rsidRPr="00A7226D">
        <w:rPr>
          <w:rFonts w:ascii="Georgia" w:hAnsi="Georgia"/>
          <w:sz w:val="24"/>
          <w:szCs w:val="26"/>
        </w:rPr>
        <w:t xml:space="preserve">M. Éric </w:t>
      </w:r>
      <w:proofErr w:type="spellStart"/>
      <w:r w:rsidRPr="00A7226D">
        <w:rPr>
          <w:rFonts w:ascii="Georgia" w:hAnsi="Georgia"/>
          <w:sz w:val="24"/>
          <w:szCs w:val="26"/>
        </w:rPr>
        <w:t>Rieth</w:t>
      </w:r>
      <w:proofErr w:type="spellEnd"/>
      <w:r w:rsidRPr="00A7226D">
        <w:rPr>
          <w:rFonts w:ascii="Georgia" w:hAnsi="Georgia"/>
          <w:sz w:val="24"/>
          <w:szCs w:val="26"/>
        </w:rPr>
        <w:t>, directeur de recherche émérite, CNRS, Musée national de la Marine (rapporteur)</w:t>
      </w:r>
    </w:p>
    <w:p w:rsidR="008F27F5" w:rsidRPr="00C80FDD" w:rsidRDefault="008F27F5" w:rsidP="008F27F5">
      <w:pPr>
        <w:spacing w:after="0"/>
        <w:jc w:val="both"/>
        <w:rPr>
          <w:rFonts w:ascii="Georgia" w:hAnsi="Georgia"/>
          <w:sz w:val="26"/>
          <w:szCs w:val="26"/>
        </w:rPr>
      </w:pPr>
    </w:p>
    <w:p w:rsidR="008F27F5" w:rsidRPr="00C80FDD" w:rsidRDefault="008F27F5" w:rsidP="008F27F5">
      <w:pPr>
        <w:spacing w:after="0"/>
        <w:jc w:val="both"/>
        <w:rPr>
          <w:rFonts w:ascii="Georgia" w:hAnsi="Georgia"/>
          <w:sz w:val="26"/>
          <w:szCs w:val="2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090"/>
      </w:tblGrid>
      <w:tr w:rsidR="001C0290" w:rsidRPr="00C80FDD" w:rsidTr="00A7226D">
        <w:tc>
          <w:tcPr>
            <w:tcW w:w="7054" w:type="dxa"/>
          </w:tcPr>
          <w:p w:rsidR="001C0290" w:rsidRPr="00C80FDD" w:rsidRDefault="001C0290" w:rsidP="008F27F5">
            <w:pPr>
              <w:jc w:val="both"/>
              <w:rPr>
                <w:rFonts w:ascii="Georgia" w:hAnsi="Georgia"/>
                <w:sz w:val="26"/>
                <w:szCs w:val="26"/>
              </w:rPr>
            </w:pPr>
            <w:r w:rsidRPr="00C80FDD">
              <w:rPr>
                <w:rFonts w:ascii="Georgia" w:hAnsi="Georgia"/>
                <w:sz w:val="26"/>
                <w:szCs w:val="26"/>
              </w:rPr>
              <w:t xml:space="preserve">Géraldine </w:t>
            </w:r>
            <w:proofErr w:type="spellStart"/>
            <w:r w:rsidRPr="00C80FDD">
              <w:rPr>
                <w:rFonts w:ascii="Georgia" w:hAnsi="Georgia"/>
                <w:sz w:val="26"/>
                <w:szCs w:val="26"/>
              </w:rPr>
              <w:t>Barron</w:t>
            </w:r>
            <w:proofErr w:type="spellEnd"/>
            <w:r w:rsidRPr="00C80FDD">
              <w:rPr>
                <w:rFonts w:ascii="Georgia" w:hAnsi="Georgia"/>
                <w:sz w:val="26"/>
                <w:szCs w:val="26"/>
              </w:rPr>
              <w:t>-Fortier</w:t>
            </w:r>
          </w:p>
          <w:p w:rsidR="001C0290" w:rsidRPr="00C80FDD" w:rsidRDefault="001C0290" w:rsidP="008F27F5">
            <w:pPr>
              <w:jc w:val="both"/>
              <w:rPr>
                <w:rFonts w:ascii="Georgia" w:hAnsi="Georgia"/>
                <w:sz w:val="26"/>
                <w:szCs w:val="26"/>
              </w:rPr>
            </w:pPr>
            <w:r w:rsidRPr="00C80FDD">
              <w:rPr>
                <w:rFonts w:ascii="Georgia" w:hAnsi="Georgia"/>
                <w:sz w:val="26"/>
                <w:szCs w:val="26"/>
              </w:rPr>
              <w:t>Université Paris Diderot Paris 7</w:t>
            </w:r>
          </w:p>
          <w:p w:rsidR="001C0290" w:rsidRPr="00C80FDD" w:rsidRDefault="001C0290" w:rsidP="008F27F5">
            <w:pPr>
              <w:jc w:val="both"/>
              <w:rPr>
                <w:rFonts w:ascii="Georgia" w:hAnsi="Georgia"/>
                <w:sz w:val="26"/>
                <w:szCs w:val="26"/>
              </w:rPr>
            </w:pPr>
            <w:r w:rsidRPr="00C80FDD">
              <w:rPr>
                <w:rFonts w:ascii="Georgia" w:hAnsi="Georgia"/>
                <w:sz w:val="26"/>
                <w:szCs w:val="26"/>
              </w:rPr>
              <w:t>ED 382 EESC, Laboratoire ICT</w:t>
            </w:r>
          </w:p>
        </w:tc>
        <w:tc>
          <w:tcPr>
            <w:tcW w:w="7090" w:type="dxa"/>
          </w:tcPr>
          <w:p w:rsidR="001C0290" w:rsidRPr="00C80FDD" w:rsidRDefault="001C0290" w:rsidP="008F27F5">
            <w:pPr>
              <w:jc w:val="both"/>
              <w:rPr>
                <w:rFonts w:ascii="Georgia" w:hAnsi="Georgia"/>
                <w:sz w:val="26"/>
                <w:szCs w:val="26"/>
              </w:rPr>
            </w:pPr>
            <w:r w:rsidRPr="00C80FDD">
              <w:rPr>
                <w:rFonts w:ascii="Georgia" w:hAnsi="Georgia"/>
                <w:sz w:val="26"/>
                <w:szCs w:val="26"/>
              </w:rPr>
              <w:t>La soutenance sera suivie d’un pot auquel vous êtes cordialement invité(e).</w:t>
            </w:r>
          </w:p>
          <w:p w:rsidR="001C0290" w:rsidRPr="00C80FDD" w:rsidRDefault="001C0290" w:rsidP="008F27F5">
            <w:pPr>
              <w:jc w:val="both"/>
              <w:rPr>
                <w:rFonts w:ascii="Georgia" w:hAnsi="Georgia"/>
                <w:sz w:val="26"/>
                <w:szCs w:val="26"/>
              </w:rPr>
            </w:pPr>
            <w:r w:rsidRPr="00C80FDD">
              <w:rPr>
                <w:rFonts w:ascii="Georgia" w:hAnsi="Georgia"/>
                <w:sz w:val="26"/>
                <w:szCs w:val="26"/>
              </w:rPr>
              <w:t>Merci de confirmer votre présence avant le 1</w:t>
            </w:r>
            <w:r w:rsidRPr="00C80FDD">
              <w:rPr>
                <w:rFonts w:ascii="Georgia" w:hAnsi="Georgia"/>
                <w:sz w:val="26"/>
                <w:szCs w:val="26"/>
                <w:vertAlign w:val="superscript"/>
              </w:rPr>
              <w:t>er</w:t>
            </w:r>
            <w:r w:rsidRPr="00C80FDD">
              <w:rPr>
                <w:rFonts w:ascii="Georgia" w:hAnsi="Georgia"/>
                <w:sz w:val="26"/>
                <w:szCs w:val="26"/>
              </w:rPr>
              <w:t xml:space="preserve"> avril à </w:t>
            </w:r>
            <w:hyperlink r:id="rId9" w:history="1">
              <w:r w:rsidRPr="00C80FDD">
                <w:rPr>
                  <w:rStyle w:val="Lienhypertexte"/>
                  <w:rFonts w:ascii="Georgia" w:hAnsi="Georgia"/>
                  <w:sz w:val="26"/>
                  <w:szCs w:val="26"/>
                </w:rPr>
                <w:t>gbarron76@gmail.com</w:t>
              </w:r>
            </w:hyperlink>
            <w:r w:rsidRPr="00C80FDD">
              <w:rPr>
                <w:rFonts w:ascii="Georgia" w:hAnsi="Georgia"/>
                <w:sz w:val="26"/>
                <w:szCs w:val="26"/>
              </w:rPr>
              <w:t xml:space="preserve"> </w:t>
            </w:r>
          </w:p>
        </w:tc>
      </w:tr>
    </w:tbl>
    <w:p w:rsidR="008F27F5" w:rsidRDefault="001C0290" w:rsidP="0070492E">
      <w:pPr>
        <w:spacing w:after="0"/>
        <w:rPr>
          <w:rFonts w:ascii="Georgia" w:hAnsi="Georgia"/>
          <w:b/>
        </w:rPr>
      </w:pPr>
      <w:bookmarkStart w:id="0" w:name="_GoBack"/>
      <w:bookmarkEnd w:id="0"/>
      <w:r w:rsidRPr="008F27F5">
        <w:rPr>
          <w:rFonts w:ascii="Georgia" w:hAnsi="Georgia"/>
          <w:b/>
        </w:rPr>
        <w:lastRenderedPageBreak/>
        <w:t>Résumé</w:t>
      </w:r>
    </w:p>
    <w:p w:rsidR="001C0290" w:rsidRDefault="006B090D" w:rsidP="008F27F5">
      <w:pPr>
        <w:spacing w:after="0"/>
        <w:jc w:val="both"/>
        <w:rPr>
          <w:rFonts w:ascii="Georgia" w:hAnsi="Georgia"/>
        </w:rPr>
      </w:pPr>
      <w:r w:rsidRPr="006B090D">
        <w:rPr>
          <w:rFonts w:ascii="Georgia" w:hAnsi="Georgia"/>
        </w:rPr>
        <w:t>Edmond Pâris est célèbre pour ses collections de plans et de modèles de bateaux traditionnels qui le font reconnaître aujourd’hui comme le père de l’ethnographique nautique ; on sait moins qu’il fut un acteur majeur de la révolution maritime du XIX</w:t>
      </w:r>
      <w:r w:rsidRPr="006B090D">
        <w:rPr>
          <w:rFonts w:ascii="Georgia" w:hAnsi="Georgia"/>
          <w:vertAlign w:val="superscript"/>
        </w:rPr>
        <w:t>e</w:t>
      </w:r>
      <w:r w:rsidRPr="006B090D">
        <w:rPr>
          <w:rFonts w:ascii="Georgia" w:hAnsi="Georgia"/>
        </w:rPr>
        <w:t xml:space="preserve"> siècle qui a fait passer en quelques décennies la flotte de guerre de la voile à la vapeur, de la toile à l’hélice et du canon à la torpille. Une poignée d’officiers a joué un rôle déterminant dans l’accompagnement de ce changement : de solides connaissances scientifiques alliées à un goût pour l’expérimentation ont permis à ces marins d’adapter les concepts des ingénieurs aux spécificités de la navigation maritime ; cette phase de transition technique et organisationnelle, qui s’est essentiellement déroulée entre 1830 et 1860, s’est appuyée sur l’étude des processus, la formation des acteurs et l’adaptation des pratiques qui constituent ce que je propose de qualifier de </w:t>
      </w:r>
      <w:r w:rsidRPr="006B090D">
        <w:rPr>
          <w:rFonts w:ascii="Georgia" w:hAnsi="Georgia"/>
          <w:i/>
        </w:rPr>
        <w:t>technologie</w:t>
      </w:r>
      <w:r w:rsidRPr="006B090D">
        <w:rPr>
          <w:rFonts w:ascii="Georgia" w:hAnsi="Georgia"/>
        </w:rPr>
        <w:t xml:space="preserve"> </w:t>
      </w:r>
      <w:r w:rsidRPr="006B090D">
        <w:rPr>
          <w:rFonts w:ascii="Georgia" w:hAnsi="Georgia"/>
          <w:i/>
        </w:rPr>
        <w:t>nautique</w:t>
      </w:r>
      <w:r w:rsidRPr="006B090D">
        <w:rPr>
          <w:rFonts w:ascii="Georgia" w:hAnsi="Georgia"/>
        </w:rPr>
        <w:t>. Pâris a publié un grand nombre d’articles et d’ouvrages qui lui ont ouvert les portes des principales institutions scientifiques et techniques. L’approche biographique permet de rapprocher ses recherches sur la navigation à la vapeur de l’étude de la construction navale extra-européenne menée au cours de trois campagnes lointaines, toutes composantes qui se trouvent au cœur du projet muséographique de Pâris au musée de Marine du Louvre ; elle met en relief l’importance conjointe du voyage et de l’objet technique bateau dans la carrière comme dans la construction de l’identité savante du marin.</w:t>
      </w:r>
    </w:p>
    <w:p w:rsidR="003C4D08" w:rsidRDefault="003C4D08" w:rsidP="008F27F5">
      <w:pPr>
        <w:spacing w:after="0"/>
        <w:jc w:val="both"/>
        <w:rPr>
          <w:rFonts w:ascii="Georgia" w:hAnsi="Georgia"/>
        </w:rPr>
      </w:pPr>
    </w:p>
    <w:p w:rsidR="003C4D08" w:rsidRDefault="003C4D08" w:rsidP="008F27F5">
      <w:pPr>
        <w:spacing w:after="0"/>
        <w:jc w:val="both"/>
        <w:rPr>
          <w:rFonts w:ascii="Georgia" w:hAnsi="Georgia"/>
        </w:rPr>
      </w:pPr>
    </w:p>
    <w:p w:rsidR="003C4D08" w:rsidRDefault="003C4D08" w:rsidP="008F27F5">
      <w:pPr>
        <w:spacing w:after="0"/>
        <w:jc w:val="both"/>
        <w:rPr>
          <w:rFonts w:ascii="Georgia" w:hAnsi="Georgia"/>
          <w:b/>
        </w:rPr>
      </w:pPr>
    </w:p>
    <w:p w:rsidR="001C0290" w:rsidRPr="001C0290" w:rsidRDefault="001C0290" w:rsidP="008F27F5">
      <w:pPr>
        <w:spacing w:after="0"/>
        <w:jc w:val="both"/>
        <w:rPr>
          <w:rFonts w:ascii="Georgia" w:hAnsi="Georgia"/>
          <w:b/>
        </w:rPr>
      </w:pPr>
      <w:r w:rsidRPr="001C0290">
        <w:rPr>
          <w:rFonts w:ascii="Georgia" w:hAnsi="Georgia"/>
          <w:b/>
        </w:rPr>
        <w:t>Plan d’accès à la salle des thèses</w:t>
      </w:r>
    </w:p>
    <w:p w:rsidR="00B22AB3" w:rsidRPr="006B090D" w:rsidRDefault="006B090D" w:rsidP="008F27F5">
      <w:pPr>
        <w:spacing w:after="0"/>
        <w:jc w:val="both"/>
        <w:rPr>
          <w:rFonts w:ascii="Georgia" w:hAnsi="Georgia"/>
        </w:rPr>
      </w:pPr>
      <w:r w:rsidRPr="006B090D">
        <w:rPr>
          <w:rFonts w:ascii="Georgia" w:hAnsi="Georgia"/>
        </w:rPr>
        <w:t>Hall F, 5ème étage (accès par le hall E, allée paire, ascenseur F)</w:t>
      </w:r>
      <w:r w:rsidR="001C0290">
        <w:rPr>
          <w:rFonts w:ascii="Georgia" w:hAnsi="Georgia"/>
        </w:rPr>
        <w:t xml:space="preserve">, </w:t>
      </w:r>
      <w:r w:rsidRPr="006B090D">
        <w:rPr>
          <w:rFonts w:ascii="Georgia" w:hAnsi="Georgia"/>
        </w:rPr>
        <w:t xml:space="preserve"> 9 esplanade Pierre Vidal-</w:t>
      </w:r>
      <w:proofErr w:type="spellStart"/>
      <w:r w:rsidRPr="006B090D">
        <w:rPr>
          <w:rFonts w:ascii="Georgia" w:hAnsi="Georgia"/>
        </w:rPr>
        <w:t>Naque</w:t>
      </w:r>
      <w:r w:rsidR="001C0290">
        <w:rPr>
          <w:rFonts w:ascii="Georgia" w:hAnsi="Georgia"/>
        </w:rPr>
        <w:t>t</w:t>
      </w:r>
      <w:proofErr w:type="spellEnd"/>
      <w:r w:rsidR="001C0290">
        <w:rPr>
          <w:rFonts w:ascii="Georgia" w:hAnsi="Georgia"/>
        </w:rPr>
        <w:t xml:space="preserve"> ou </w:t>
      </w:r>
      <w:r w:rsidRPr="006B090D">
        <w:rPr>
          <w:rFonts w:ascii="Georgia" w:hAnsi="Georgia"/>
        </w:rPr>
        <w:t>10 rue Françoise Dolto 75013 Paris</w:t>
      </w:r>
    </w:p>
    <w:p w:rsidR="006B090D" w:rsidRPr="006B090D" w:rsidRDefault="008F27F5" w:rsidP="008F27F5">
      <w:pPr>
        <w:spacing w:after="0"/>
        <w:jc w:val="center"/>
        <w:rPr>
          <w:rFonts w:ascii="Georgia" w:hAnsi="Georgia"/>
        </w:rPr>
      </w:pPr>
      <w:r>
        <w:rPr>
          <w:rFonts w:ascii="Georgia" w:hAnsi="Georgia"/>
          <w:noProof/>
          <w:lang w:eastAsia="fr-FR"/>
        </w:rPr>
        <mc:AlternateContent>
          <mc:Choice Requires="wps">
            <w:drawing>
              <wp:anchor distT="0" distB="0" distL="114300" distR="114300" simplePos="0" relativeHeight="251659264" behindDoc="0" locked="0" layoutInCell="1" allowOverlap="1" wp14:anchorId="04F0A479" wp14:editId="1EE26CA8">
                <wp:simplePos x="0" y="0"/>
                <wp:positionH relativeFrom="column">
                  <wp:posOffset>5348605</wp:posOffset>
                </wp:positionH>
                <wp:positionV relativeFrom="paragraph">
                  <wp:posOffset>2132330</wp:posOffset>
                </wp:positionV>
                <wp:extent cx="695326" cy="1"/>
                <wp:effectExtent l="38100" t="76200" r="0" b="114300"/>
                <wp:wrapNone/>
                <wp:docPr id="3" name="Connecteur droit avec flèche 3"/>
                <wp:cNvGraphicFramePr/>
                <a:graphic xmlns:a="http://schemas.openxmlformats.org/drawingml/2006/main">
                  <a:graphicData uri="http://schemas.microsoft.com/office/word/2010/wordprocessingShape">
                    <wps:wsp>
                      <wps:cNvCnPr/>
                      <wps:spPr>
                        <a:xfrm flipH="1" flipV="1">
                          <a:off x="0" y="0"/>
                          <a:ext cx="695326" cy="1"/>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421.15pt;margin-top:167.9pt;width:54.75pt;height: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" strokecolor="black [3213]" strokeweight="1.25pt">
                <v:stroke endarrow="open"/>
              </v:shape>
            </w:pict>
          </mc:Fallback>
        </mc:AlternateContent>
      </w:r>
      <w:r w:rsidR="006B090D" w:rsidRPr="006B090D">
        <w:rPr>
          <w:rFonts w:ascii="Georgia" w:hAnsi="Georgia"/>
          <w:noProof/>
          <w:lang w:eastAsia="fr-FR"/>
        </w:rPr>
        <w:drawing>
          <wp:inline distT="0" distB="0" distL="0" distR="0" wp14:anchorId="6F6F336F" wp14:editId="18151154">
            <wp:extent cx="5760720" cy="263906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lan-amphis-hall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639060"/>
                    </a:xfrm>
                    <a:prstGeom prst="rect">
                      <a:avLst/>
                    </a:prstGeom>
                  </pic:spPr>
                </pic:pic>
              </a:graphicData>
            </a:graphic>
          </wp:inline>
        </w:drawing>
      </w:r>
    </w:p>
    <w:sectPr w:rsidR="006B090D" w:rsidRPr="006B090D" w:rsidSect="0070492E">
      <w:headerReference w:type="even" r:id="rId11"/>
      <w:headerReference w:type="default" r:id="rId12"/>
      <w:headerReference w:type="first" r:id="rId13"/>
      <w:type w:val="continuous"/>
      <w:pgSz w:w="16838" w:h="11906" w:orient="landscape"/>
      <w:pgMar w:top="1417" w:right="1670"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1CC" w:rsidRDefault="00D871CC" w:rsidP="0070492E">
      <w:pPr>
        <w:spacing w:after="0" w:line="240" w:lineRule="auto"/>
      </w:pPr>
      <w:r>
        <w:separator/>
      </w:r>
    </w:p>
  </w:endnote>
  <w:endnote w:type="continuationSeparator" w:id="0">
    <w:p w:rsidR="00D871CC" w:rsidRDefault="00D871CC" w:rsidP="0070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1CC" w:rsidRDefault="00D871CC" w:rsidP="0070492E">
      <w:pPr>
        <w:spacing w:after="0" w:line="240" w:lineRule="auto"/>
      </w:pPr>
      <w:r>
        <w:separator/>
      </w:r>
    </w:p>
  </w:footnote>
  <w:footnote w:type="continuationSeparator" w:id="0">
    <w:p w:rsidR="00D871CC" w:rsidRDefault="00D871CC" w:rsidP="00704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2E" w:rsidRDefault="007049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2E" w:rsidRDefault="0070492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2E" w:rsidRDefault="007049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0D"/>
    <w:rsid w:val="00107A05"/>
    <w:rsid w:val="001C0290"/>
    <w:rsid w:val="003C4D08"/>
    <w:rsid w:val="006B090D"/>
    <w:rsid w:val="0070492E"/>
    <w:rsid w:val="00721088"/>
    <w:rsid w:val="00896D74"/>
    <w:rsid w:val="008F27F5"/>
    <w:rsid w:val="009C7A8E"/>
    <w:rsid w:val="00A6105F"/>
    <w:rsid w:val="00A7226D"/>
    <w:rsid w:val="00A77AE8"/>
    <w:rsid w:val="00B22AB3"/>
    <w:rsid w:val="00C80FDD"/>
    <w:rsid w:val="00D871CC"/>
    <w:rsid w:val="00EE33C8"/>
    <w:rsid w:val="00FB1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0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90D"/>
    <w:rPr>
      <w:rFonts w:ascii="Tahoma" w:hAnsi="Tahoma" w:cs="Tahoma"/>
      <w:sz w:val="16"/>
      <w:szCs w:val="16"/>
    </w:rPr>
  </w:style>
  <w:style w:type="table" w:styleId="Grilledutableau">
    <w:name w:val="Table Grid"/>
    <w:basedOn w:val="TableauNormal"/>
    <w:uiPriority w:val="59"/>
    <w:rsid w:val="001C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0290"/>
    <w:rPr>
      <w:color w:val="0000FF" w:themeColor="hyperlink"/>
      <w:u w:val="single"/>
    </w:rPr>
  </w:style>
  <w:style w:type="paragraph" w:styleId="En-tte">
    <w:name w:val="header"/>
    <w:basedOn w:val="Normal"/>
    <w:link w:val="En-tteCar"/>
    <w:uiPriority w:val="99"/>
    <w:unhideWhenUsed/>
    <w:rsid w:val="0070492E"/>
    <w:pPr>
      <w:tabs>
        <w:tab w:val="center" w:pos="4536"/>
        <w:tab w:val="right" w:pos="9072"/>
      </w:tabs>
      <w:spacing w:after="0" w:line="240" w:lineRule="auto"/>
    </w:pPr>
  </w:style>
  <w:style w:type="character" w:customStyle="1" w:styleId="En-tteCar">
    <w:name w:val="En-tête Car"/>
    <w:basedOn w:val="Policepardfaut"/>
    <w:link w:val="En-tte"/>
    <w:uiPriority w:val="99"/>
    <w:rsid w:val="0070492E"/>
  </w:style>
  <w:style w:type="paragraph" w:styleId="Pieddepage">
    <w:name w:val="footer"/>
    <w:basedOn w:val="Normal"/>
    <w:link w:val="PieddepageCar"/>
    <w:uiPriority w:val="99"/>
    <w:unhideWhenUsed/>
    <w:rsid w:val="00704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09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90D"/>
    <w:rPr>
      <w:rFonts w:ascii="Tahoma" w:hAnsi="Tahoma" w:cs="Tahoma"/>
      <w:sz w:val="16"/>
      <w:szCs w:val="16"/>
    </w:rPr>
  </w:style>
  <w:style w:type="table" w:styleId="Grilledutableau">
    <w:name w:val="Table Grid"/>
    <w:basedOn w:val="TableauNormal"/>
    <w:uiPriority w:val="59"/>
    <w:rsid w:val="001C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C0290"/>
    <w:rPr>
      <w:color w:val="0000FF" w:themeColor="hyperlink"/>
      <w:u w:val="single"/>
    </w:rPr>
  </w:style>
  <w:style w:type="paragraph" w:styleId="En-tte">
    <w:name w:val="header"/>
    <w:basedOn w:val="Normal"/>
    <w:link w:val="En-tteCar"/>
    <w:uiPriority w:val="99"/>
    <w:unhideWhenUsed/>
    <w:rsid w:val="0070492E"/>
    <w:pPr>
      <w:tabs>
        <w:tab w:val="center" w:pos="4536"/>
        <w:tab w:val="right" w:pos="9072"/>
      </w:tabs>
      <w:spacing w:after="0" w:line="240" w:lineRule="auto"/>
    </w:pPr>
  </w:style>
  <w:style w:type="character" w:customStyle="1" w:styleId="En-tteCar">
    <w:name w:val="En-tête Car"/>
    <w:basedOn w:val="Policepardfaut"/>
    <w:link w:val="En-tte"/>
    <w:uiPriority w:val="99"/>
    <w:rsid w:val="0070492E"/>
  </w:style>
  <w:style w:type="paragraph" w:styleId="Pieddepage">
    <w:name w:val="footer"/>
    <w:basedOn w:val="Normal"/>
    <w:link w:val="PieddepageCar"/>
    <w:uiPriority w:val="99"/>
    <w:unhideWhenUsed/>
    <w:rsid w:val="00704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gbarron76@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435</Words>
  <Characters>2405</Characters>
  <Application>Microsoft Office Word</Application>
  <DocSecurity>0</DocSecurity>
  <Lines>47</Lines>
  <Paragraphs>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dc:creator>
  <cp:lastModifiedBy>barron</cp:lastModifiedBy>
  <cp:revision>6</cp:revision>
  <dcterms:created xsi:type="dcterms:W3CDTF">2015-02-24T17:00:00Z</dcterms:created>
  <dcterms:modified xsi:type="dcterms:W3CDTF">2015-02-24T20:05:00Z</dcterms:modified>
</cp:coreProperties>
</file>