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3" w:rsidRPr="00654991" w:rsidRDefault="004F45E3" w:rsidP="00291D97">
      <w:pP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t>Dieu éducateur</w:t>
      </w:r>
    </w:p>
    <w:p w:rsidR="005B37B0" w:rsidRPr="00654991" w:rsidRDefault="004F45E3" w:rsidP="00291D97">
      <w:pP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t>Une nouvelle approche d’un co</w:t>
      </w:r>
      <w:r w:rsidR="005B37B0" w:rsidRPr="00654991">
        <w:rPr>
          <w:smallCaps/>
          <w:sz w:val="26"/>
          <w:szCs w:val="26"/>
          <w:lang w:val="fr-FR"/>
        </w:rPr>
        <w:t>ncept de la théologie biblique</w:t>
      </w:r>
    </w:p>
    <w:p w:rsidR="009E52A4" w:rsidRDefault="004F45E3" w:rsidP="007F0B1D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t xml:space="preserve">entre Bible Hébraïque, Septante et </w:t>
      </w:r>
      <w:r w:rsidR="00F0520C" w:rsidRPr="00654991">
        <w:rPr>
          <w:smallCaps/>
          <w:sz w:val="26"/>
          <w:szCs w:val="26"/>
          <w:lang w:val="fr-FR"/>
        </w:rPr>
        <w:t xml:space="preserve">Littérature </w:t>
      </w:r>
      <w:r w:rsidR="0037425F" w:rsidRPr="00654991">
        <w:rPr>
          <w:smallCaps/>
          <w:sz w:val="26"/>
          <w:szCs w:val="26"/>
          <w:lang w:val="fr-FR"/>
        </w:rPr>
        <w:t xml:space="preserve">grecque </w:t>
      </w:r>
      <w:r w:rsidRPr="00654991">
        <w:rPr>
          <w:smallCaps/>
          <w:sz w:val="26"/>
          <w:szCs w:val="26"/>
          <w:lang w:val="fr-FR"/>
        </w:rPr>
        <w:t>classique</w:t>
      </w:r>
    </w:p>
    <w:p w:rsidR="00EC2A1D" w:rsidRDefault="00EC2A1D" w:rsidP="007F0B1D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</w:p>
    <w:p w:rsidR="00EC2A1D" w:rsidRPr="00654991" w:rsidRDefault="00EC2A1D" w:rsidP="007F0B1D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r>
        <w:rPr>
          <w:smallCaps/>
          <w:sz w:val="26"/>
          <w:szCs w:val="26"/>
          <w:lang w:val="fr-FR"/>
        </w:rPr>
        <w:t xml:space="preserve">Résumé de la Thèse de </w:t>
      </w:r>
      <w:proofErr w:type="spellStart"/>
      <w:r>
        <w:rPr>
          <w:smallCaps/>
          <w:sz w:val="26"/>
          <w:szCs w:val="26"/>
          <w:lang w:val="fr-FR"/>
        </w:rPr>
        <w:t>M.Pouchelle</w:t>
      </w:r>
      <w:proofErr w:type="spellEnd"/>
    </w:p>
    <w:p w:rsidR="00386AA0" w:rsidRPr="001F12B7" w:rsidRDefault="00386AA0" w:rsidP="00386AA0">
      <w:pPr>
        <w:pStyle w:val="paragraphette"/>
      </w:pPr>
      <w:r w:rsidRPr="001F12B7">
        <w:t>Le concept de Dieu éducateur consiste à comparer les relations entre Dieu et son peuple comme une relation de père à fils ou de maitre à élève. Dieu s’occupe de son peuple ou de son croyant, pour l’élever et le mener vers la perfection.</w:t>
      </w:r>
    </w:p>
    <w:p w:rsidR="00386AA0" w:rsidRPr="001F12B7" w:rsidRDefault="00386AA0" w:rsidP="00386AA0">
      <w:pPr>
        <w:pStyle w:val="paragraphette"/>
      </w:pPr>
      <w:r w:rsidRPr="001F12B7">
        <w:t xml:space="preserve">Dans son étude effectuée en 1932, </w:t>
      </w:r>
      <w:r w:rsidRPr="00386AA0">
        <w:t>Bertram</w:t>
      </w:r>
      <w:r w:rsidRPr="00654991">
        <w:rPr>
          <w:rStyle w:val="Appelnotedebasdep"/>
          <w:sz w:val="26"/>
          <w:szCs w:val="26"/>
        </w:rPr>
        <w:footnoteReference w:id="1"/>
      </w:r>
      <w:r w:rsidRPr="001F12B7">
        <w:t xml:space="preserve">, a émis l’hypothèse que l’utilisation des mots de la famille de </w:t>
      </w:r>
      <w:r w:rsidRPr="001F12B7">
        <w:rPr>
          <w:rStyle w:val="FontGreek"/>
        </w:rPr>
        <w:t xml:space="preserve">παιδεύω </w:t>
      </w:r>
      <w:r w:rsidRPr="001F12B7">
        <w:t xml:space="preserve">dans la Septante est le témoin d’un glissement dans la pensée religieuse des temps hellénistiques. L’idée hébraïque d’un Dieu qui « éduque » son peuple par des mesures coercitives, portée par la racine sémitique </w:t>
      </w:r>
      <w:r w:rsidRPr="001F12B7">
        <w:rPr>
          <w:rStyle w:val="FontHebrew"/>
          <w:rtl/>
          <w:lang w:bidi="he-IL"/>
        </w:rPr>
        <w:t>יסר</w:t>
      </w:r>
      <w:r w:rsidRPr="001F12B7">
        <w:t>, aurait laissé place à l’idéal grec de l’éducation classique. Le Dieu de la Septante serait donc un père attentionné qui éduque ses enfants vers la vertu.</w:t>
      </w:r>
    </w:p>
    <w:p w:rsidR="00386AA0" w:rsidRPr="001F12B7" w:rsidRDefault="00386AA0" w:rsidP="00386AA0">
      <w:pPr>
        <w:pStyle w:val="paragraphette"/>
      </w:pPr>
      <w:r w:rsidRPr="001F12B7">
        <w:t xml:space="preserve">À l’occasion du renouveau des études sur la Septante, notamment marqué par le projet de la Bible d’Alexandrie ou par le </w:t>
      </w:r>
      <w:r w:rsidRPr="001F12B7">
        <w:rPr>
          <w:rStyle w:val="FontBookTitle"/>
        </w:rPr>
        <w:t>Historical and Theological Lexicon of the Septuagint</w:t>
      </w:r>
      <w:r w:rsidRPr="001F12B7">
        <w:t xml:space="preserve"> de l’Université de Strasbourg, les chercheurs sont unanimes pour rejeter la démarche de Bertram. En effet, celui-ci considère la Septante comme un corpus homogène. De plus, il n’envisage l’utilisation des mots grecs par la Septante que dans leur contexte classique. Malgré cela, sa théorie a marqué la recherche pendant des décennies. Aussi, il n’est pas étonnant que peu de chercheurs aient réfuté Bertram sur le point précis du lemme </w:t>
      </w:r>
      <w:r w:rsidRPr="001F12B7">
        <w:rPr>
          <w:rStyle w:val="FontGreek"/>
        </w:rPr>
        <w:t>παιδεύω</w:t>
      </w:r>
      <w:r w:rsidRPr="001F12B7">
        <w:t xml:space="preserve">. Pourtant une analyse plus précise permettrait de défendre l’idée opposée : dans la Septante, </w:t>
      </w:r>
      <w:r w:rsidRPr="001F12B7">
        <w:rPr>
          <w:rStyle w:val="FontGreek"/>
        </w:rPr>
        <w:t>παιδεύω</w:t>
      </w:r>
      <w:r w:rsidRPr="001F12B7">
        <w:t xml:space="preserve"> perd son contexte classique pour devenir un mot grec utilisé dans un sens hébreu. En effet, </w:t>
      </w:r>
      <w:r w:rsidRPr="001F12B7">
        <w:rPr>
          <w:rStyle w:val="FontGreek"/>
        </w:rPr>
        <w:t>παιδεύω</w:t>
      </w:r>
      <w:r w:rsidRPr="001F12B7">
        <w:t xml:space="preserve"> y porte une nuance de correction corporelle violente, absente de la littérature classique.</w:t>
      </w:r>
    </w:p>
    <w:p w:rsidR="00386AA0" w:rsidRPr="001F12B7" w:rsidRDefault="00386AA0" w:rsidP="00386AA0">
      <w:pPr>
        <w:pStyle w:val="paragraphette"/>
      </w:pPr>
      <w:r w:rsidRPr="001F12B7">
        <w:t xml:space="preserve">La présente thèse de doctorat se veut une approche nouvelle de la problématique, en tenant compte des acquis de la recherche. Son point de départ est la question de l’équivalence lexicale </w:t>
      </w:r>
      <w:r w:rsidRPr="001F12B7">
        <w:lastRenderedPageBreak/>
        <w:t xml:space="preserve">entre </w:t>
      </w:r>
      <w:r w:rsidRPr="001F12B7">
        <w:rPr>
          <w:rStyle w:val="FontHebrew"/>
          <w:rFonts w:hint="cs"/>
          <w:rtl/>
          <w:lang w:bidi="he-IL"/>
        </w:rPr>
        <w:t>יסר</w:t>
      </w:r>
      <w:r w:rsidRPr="001F12B7">
        <w:t xml:space="preserve"> et </w:t>
      </w:r>
      <w:r w:rsidRPr="001F12B7">
        <w:rPr>
          <w:rStyle w:val="FontGreek"/>
        </w:rPr>
        <w:t>παιδεύω</w:t>
      </w:r>
      <w:r w:rsidRPr="001F12B7">
        <w:t> : si cette équivalence existe, c’est que les traducteurs ont trouvé un point commun entre ces lemmes.</w:t>
      </w:r>
    </w:p>
    <w:p w:rsidR="00386AA0" w:rsidRPr="001F12B7" w:rsidRDefault="00386AA0" w:rsidP="00386AA0">
      <w:pPr>
        <w:pStyle w:val="paragraphette"/>
      </w:pPr>
      <w:r w:rsidRPr="001F12B7">
        <w:t xml:space="preserve">Ainsi, il convient d’analyser la racine </w:t>
      </w:r>
      <w:r w:rsidRPr="001F12B7">
        <w:rPr>
          <w:rStyle w:val="FontHebrew"/>
          <w:rFonts w:hint="cs"/>
          <w:rtl/>
          <w:lang w:bidi="he-IL"/>
        </w:rPr>
        <w:t>יסר</w:t>
      </w:r>
      <w:r w:rsidRPr="001F12B7">
        <w:t xml:space="preserve"> et de tracer les contours de son champ sémantique, depuis l’oppression jusqu’à la correction corporelle pédagogique. Ensuite, la thèse approfondit les mots de la famille de </w:t>
      </w:r>
      <w:r w:rsidRPr="001F12B7">
        <w:rPr>
          <w:rStyle w:val="FontGreek"/>
        </w:rPr>
        <w:t>παιδεύω</w:t>
      </w:r>
      <w:r w:rsidRPr="001F12B7">
        <w:t xml:space="preserve"> dans la littérature classique et hellénistique et constate que leur utilisation est plus large que la simple éducation à la vertu, depuis les soins portés à un nouveau-né jusqu’aux conseils réprobateurs paternels, sans jamais, toutefois, être liée à la violence. Enfin, se tournant vers la Septante, la thèse vise à expliquer pourquoi les traducteurs grecs ont traduit la racine </w:t>
      </w:r>
      <w:r w:rsidRPr="001F12B7">
        <w:rPr>
          <w:rStyle w:val="FontHebrew"/>
          <w:rFonts w:hint="cs"/>
          <w:rtl/>
          <w:lang w:bidi="he-IL"/>
        </w:rPr>
        <w:t>יסר</w:t>
      </w:r>
      <w:r w:rsidRPr="001F12B7">
        <w:t xml:space="preserve"> par les mots de la famille de </w:t>
      </w:r>
      <w:r w:rsidRPr="001F12B7">
        <w:rPr>
          <w:rStyle w:val="FontGreek"/>
        </w:rPr>
        <w:t>παιδεύω</w:t>
      </w:r>
      <w:r w:rsidRPr="001F12B7">
        <w:t xml:space="preserve">. Elle reste cependant attentive aux nuances de </w:t>
      </w:r>
      <w:r w:rsidRPr="001F12B7">
        <w:rPr>
          <w:rStyle w:val="FontGreek"/>
        </w:rPr>
        <w:t>παιδεύω</w:t>
      </w:r>
      <w:r w:rsidRPr="001F12B7">
        <w:t xml:space="preserve"> qui l’éloignent du champ sémantique de cette racine.</w:t>
      </w:r>
    </w:p>
    <w:p w:rsidR="00386AA0" w:rsidRPr="001F12B7" w:rsidRDefault="00386AA0" w:rsidP="00386AA0">
      <w:pPr>
        <w:pStyle w:val="paragraphette"/>
      </w:pPr>
      <w:r w:rsidRPr="001F12B7">
        <w:t xml:space="preserve">Toutes ces analyses permettent de formuler une hypothèse différente : dans la Septante, le Dieu éducateur reste un Dieu « correcteur » qui garde les principales caractéristiques présentes dans la Bible hébraïque. Cependant, une autre idée apparaît liée au mot </w:t>
      </w:r>
      <w:r w:rsidRPr="001F12B7">
        <w:rPr>
          <w:rStyle w:val="FontGreek"/>
        </w:rPr>
        <w:t>παιδεύω</w:t>
      </w:r>
      <w:r w:rsidRPr="001F12B7">
        <w:t xml:space="preserve"> : celle d’un Dieu qui pourvoit aux besoins de son enfant Israël. Ainsi, la Septante traduit, en conclusion, une connotation sapientiale de la racine </w:t>
      </w:r>
      <w:r w:rsidRPr="001F12B7">
        <w:rPr>
          <w:rFonts w:ascii="Times New Roman" w:hAnsi="Times New Roman" w:cs="Times New Roman" w:hint="cs"/>
          <w:rtl/>
          <w:lang w:bidi="he-IL"/>
        </w:rPr>
        <w:t>יסר</w:t>
      </w:r>
      <w:r w:rsidRPr="001F12B7">
        <w:t xml:space="preserve"> qui n’est pas étrangère au milieu socio-culturel des traducteurs grecs.</w:t>
      </w:r>
    </w:p>
    <w:p w:rsidR="00B54550" w:rsidRDefault="00B54550" w:rsidP="00B54550">
      <w:pPr>
        <w:jc w:val="both"/>
        <w:rPr>
          <w:sz w:val="26"/>
          <w:szCs w:val="26"/>
          <w:lang w:val="fr-FR"/>
        </w:rPr>
      </w:pPr>
    </w:p>
    <w:p w:rsidR="00386AA0" w:rsidRDefault="00386AA0" w:rsidP="00B54550">
      <w:pPr>
        <w:jc w:val="both"/>
        <w:rPr>
          <w:rFonts w:cs="Times New Roman"/>
          <w:sz w:val="26"/>
          <w:szCs w:val="26"/>
          <w:lang w:val="fr-FR" w:bidi="he-IL"/>
        </w:rPr>
      </w:pPr>
    </w:p>
    <w:p w:rsidR="00B54550" w:rsidRDefault="00B54550" w:rsidP="00B54550">
      <w:pPr>
        <w:jc w:val="both"/>
        <w:rPr>
          <w:rFonts w:cs="Times New Roman"/>
          <w:sz w:val="26"/>
          <w:szCs w:val="26"/>
          <w:lang w:val="fr-FR" w:bidi="he-IL"/>
        </w:rPr>
      </w:pPr>
    </w:p>
    <w:p w:rsidR="00B54550" w:rsidRDefault="00B54550">
      <w:pPr>
        <w:rPr>
          <w:rFonts w:cs="Times New Roman"/>
          <w:sz w:val="26"/>
          <w:szCs w:val="26"/>
          <w:lang w:val="fr-FR" w:bidi="he-IL"/>
        </w:rPr>
      </w:pPr>
      <w:r>
        <w:rPr>
          <w:rFonts w:cs="Times New Roman"/>
          <w:sz w:val="26"/>
          <w:szCs w:val="26"/>
          <w:lang w:val="fr-FR" w:bidi="he-IL"/>
        </w:rPr>
        <w:br w:type="page"/>
      </w:r>
    </w:p>
    <w:p w:rsidR="00FE7552" w:rsidRPr="00654991" w:rsidRDefault="00FE7552" w:rsidP="00FE7552">
      <w:pP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lastRenderedPageBreak/>
        <w:t>Dieu éducateur</w:t>
      </w:r>
    </w:p>
    <w:p w:rsidR="00FE7552" w:rsidRPr="00654991" w:rsidRDefault="00FE7552" w:rsidP="00FE7552">
      <w:pP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t>Une nouvelle approche d’un concept de la théologie biblique</w:t>
      </w:r>
    </w:p>
    <w:p w:rsidR="00FE7552" w:rsidRDefault="00FE7552" w:rsidP="00FE7552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r w:rsidRPr="00654991">
        <w:rPr>
          <w:smallCaps/>
          <w:sz w:val="26"/>
          <w:szCs w:val="26"/>
          <w:lang w:val="fr-FR"/>
        </w:rPr>
        <w:t>entre Bible Hébraïque, Septante et Littérature grecque classique</w:t>
      </w:r>
    </w:p>
    <w:p w:rsidR="00FE7552" w:rsidRDefault="00FE7552" w:rsidP="00FE7552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</w:p>
    <w:p w:rsidR="00FE7552" w:rsidRPr="00654991" w:rsidRDefault="00FE7552" w:rsidP="00FE7552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r>
        <w:rPr>
          <w:smallCaps/>
          <w:sz w:val="26"/>
          <w:szCs w:val="26"/>
          <w:lang w:val="fr-FR"/>
        </w:rPr>
        <w:t xml:space="preserve">Résumé de la Thèse de </w:t>
      </w:r>
      <w:proofErr w:type="spellStart"/>
      <w:r>
        <w:rPr>
          <w:smallCaps/>
          <w:sz w:val="26"/>
          <w:szCs w:val="26"/>
          <w:lang w:val="fr-FR"/>
        </w:rPr>
        <w:t>M.Pouchelle</w:t>
      </w:r>
      <w:proofErr w:type="spellEnd"/>
    </w:p>
    <w:p w:rsidR="00FE7552" w:rsidRDefault="00FE7552" w:rsidP="00FE7552">
      <w:pPr>
        <w:spacing w:before="240"/>
        <w:jc w:val="both"/>
        <w:rPr>
          <w:sz w:val="26"/>
          <w:szCs w:val="26"/>
          <w:lang w:val="fr-FR"/>
        </w:rPr>
      </w:pPr>
    </w:p>
    <w:p w:rsidR="00386AA0" w:rsidRPr="00386AA0" w:rsidRDefault="00386AA0" w:rsidP="00386AA0">
      <w:pPr>
        <w:jc w:val="both"/>
        <w:rPr>
          <w:sz w:val="26"/>
          <w:szCs w:val="26"/>
          <w:lang w:val="fr-FR"/>
        </w:rPr>
      </w:pPr>
      <w:r w:rsidRPr="00386AA0">
        <w:rPr>
          <w:sz w:val="26"/>
          <w:szCs w:val="26"/>
          <w:lang w:val="fr-FR"/>
        </w:rPr>
        <w:t>Depuis Bertram</w:t>
      </w:r>
      <w:r w:rsidRPr="00654991">
        <w:rPr>
          <w:rStyle w:val="Appelnotedebasdep"/>
          <w:sz w:val="26"/>
          <w:szCs w:val="26"/>
          <w:lang w:val="fr-FR"/>
        </w:rPr>
        <w:footnoteReference w:id="2"/>
      </w:r>
      <w:bookmarkStart w:id="0" w:name="_GoBack"/>
      <w:bookmarkEnd w:id="0"/>
      <w:r w:rsidRPr="00386AA0">
        <w:rPr>
          <w:sz w:val="26"/>
          <w:szCs w:val="26"/>
          <w:lang w:val="fr-FR"/>
        </w:rPr>
        <w:t>, on pense que l’utilisation de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 dans la Septante est le témoin d’un glissement dans la pensée religieuse des temps hellénistiques. L’idée hébraïque d’un Dieu qui corrige (</w:t>
      </w:r>
      <w:r w:rsidRPr="00386AA0">
        <w:rPr>
          <w:sz w:val="26"/>
          <w:szCs w:val="26"/>
          <w:rtl/>
          <w:lang w:val="fr-FR" w:bidi="he-IL"/>
        </w:rPr>
        <w:t>יסר</w:t>
      </w:r>
      <w:r w:rsidRPr="00386AA0">
        <w:rPr>
          <w:sz w:val="26"/>
          <w:szCs w:val="26"/>
          <w:lang w:val="fr-FR"/>
        </w:rPr>
        <w:t>) son peuple, aurait laissé place à l’idéal grec de l’éducation. Pourtant, dans la Septante,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 porte une nuance de correction corporelle, absente de la littérature classique et serait, par conséquent, un mot grec utilisé dans un sens hébreu.</w:t>
      </w:r>
    </w:p>
    <w:p w:rsidR="00386AA0" w:rsidRPr="00386AA0" w:rsidRDefault="00386AA0" w:rsidP="00386AA0">
      <w:pPr>
        <w:jc w:val="both"/>
        <w:rPr>
          <w:sz w:val="26"/>
          <w:szCs w:val="26"/>
          <w:lang w:val="fr-FR"/>
        </w:rPr>
      </w:pPr>
      <w:r w:rsidRPr="00386AA0">
        <w:rPr>
          <w:sz w:val="26"/>
          <w:szCs w:val="26"/>
          <w:lang w:val="fr-FR"/>
        </w:rPr>
        <w:t xml:space="preserve">La présente thèse de doctorat se veut une approche nouvelle de la problématique. Constatant l’équivalence lexicale entre </w:t>
      </w:r>
      <w:r w:rsidRPr="00386AA0">
        <w:rPr>
          <w:sz w:val="26"/>
          <w:szCs w:val="26"/>
          <w:rtl/>
          <w:lang w:val="fr-FR" w:bidi="he-IL"/>
        </w:rPr>
        <w:t>יסר</w:t>
      </w:r>
      <w:r w:rsidRPr="00386AA0">
        <w:rPr>
          <w:sz w:val="26"/>
          <w:szCs w:val="26"/>
          <w:lang w:val="fr-FR"/>
        </w:rPr>
        <w:t xml:space="preserve"> et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, puis ayant analysé la racine </w:t>
      </w:r>
      <w:r w:rsidRPr="00386AA0">
        <w:rPr>
          <w:sz w:val="26"/>
          <w:szCs w:val="26"/>
          <w:rtl/>
          <w:lang w:val="fr-FR" w:bidi="he-IL"/>
        </w:rPr>
        <w:t>יסר</w:t>
      </w:r>
      <w:r w:rsidRPr="00386AA0">
        <w:rPr>
          <w:sz w:val="26"/>
          <w:szCs w:val="26"/>
          <w:lang w:val="fr-FR"/>
        </w:rPr>
        <w:t xml:space="preserve"> et les mots de la famille de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 dans leur contexte, la présente thèse vise à expliquer pourquoi les traducteurs grecs ont traduit la racine </w:t>
      </w:r>
      <w:r w:rsidRPr="00386AA0">
        <w:rPr>
          <w:sz w:val="26"/>
          <w:szCs w:val="26"/>
          <w:rtl/>
          <w:lang w:val="fr-FR" w:bidi="he-IL"/>
        </w:rPr>
        <w:t>יסר</w:t>
      </w:r>
      <w:r w:rsidRPr="00386AA0">
        <w:rPr>
          <w:sz w:val="26"/>
          <w:szCs w:val="26"/>
          <w:lang w:val="fr-FR"/>
        </w:rPr>
        <w:t xml:space="preserve"> par les mots de la famille de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. </w:t>
      </w:r>
    </w:p>
    <w:p w:rsidR="00386AA0" w:rsidRPr="00386AA0" w:rsidRDefault="00386AA0" w:rsidP="00386AA0">
      <w:pPr>
        <w:jc w:val="both"/>
        <w:rPr>
          <w:sz w:val="26"/>
          <w:szCs w:val="26"/>
          <w:lang w:val="fr-FR"/>
        </w:rPr>
      </w:pPr>
      <w:r w:rsidRPr="00386AA0">
        <w:rPr>
          <w:sz w:val="26"/>
          <w:szCs w:val="26"/>
          <w:lang w:val="fr-FR"/>
        </w:rPr>
        <w:t>Une hypothèse différente sera formulée : dans la Septante, le Dieu éducateur reste un Dieu « correcteur » qui garde les caractéristiques présentes dans la Bible hébraïque. Cependant, une autre idée apparaît liée au mot πα</w:t>
      </w:r>
      <w:proofErr w:type="spellStart"/>
      <w:r w:rsidRPr="00386AA0">
        <w:rPr>
          <w:sz w:val="26"/>
          <w:szCs w:val="26"/>
          <w:lang w:val="fr-FR"/>
        </w:rPr>
        <w:t>ιδεύω</w:t>
      </w:r>
      <w:proofErr w:type="spellEnd"/>
      <w:r w:rsidRPr="00386AA0">
        <w:rPr>
          <w:sz w:val="26"/>
          <w:szCs w:val="26"/>
          <w:lang w:val="fr-FR"/>
        </w:rPr>
        <w:t xml:space="preserve"> : celle d’un Dieu qui pourvoit aux besoins de son enfant Israël. Ainsi, la Septante traduit une connotation sapientiale de la racine </w:t>
      </w:r>
      <w:r w:rsidRPr="00386AA0">
        <w:rPr>
          <w:sz w:val="26"/>
          <w:szCs w:val="26"/>
          <w:rtl/>
          <w:lang w:val="fr-FR" w:bidi="he-IL"/>
        </w:rPr>
        <w:t>יסר</w:t>
      </w:r>
      <w:r w:rsidRPr="00386AA0">
        <w:rPr>
          <w:sz w:val="26"/>
          <w:szCs w:val="26"/>
          <w:lang w:val="fr-FR"/>
        </w:rPr>
        <w:t xml:space="preserve"> familière au milieu socio-culturel des traducteurs grecs. </w:t>
      </w:r>
    </w:p>
    <w:p w:rsidR="00B54550" w:rsidRPr="00654991" w:rsidRDefault="00B54550" w:rsidP="00607FF2">
      <w:pPr>
        <w:jc w:val="both"/>
        <w:rPr>
          <w:sz w:val="26"/>
          <w:szCs w:val="26"/>
          <w:rtl/>
          <w:lang w:val="fr-FR" w:bidi="he-IL"/>
        </w:rPr>
      </w:pPr>
    </w:p>
    <w:p w:rsidR="00141454" w:rsidRDefault="00141454">
      <w:pPr>
        <w:rPr>
          <w:sz w:val="26"/>
          <w:szCs w:val="26"/>
          <w:lang w:val="fr-FR" w:bidi="he-IL"/>
        </w:rPr>
      </w:pPr>
      <w:r>
        <w:rPr>
          <w:sz w:val="26"/>
          <w:szCs w:val="26"/>
          <w:lang w:val="fr-FR" w:bidi="he-IL"/>
        </w:rPr>
        <w:br w:type="page"/>
      </w:r>
    </w:p>
    <w:p w:rsidR="00141454" w:rsidRPr="00654991" w:rsidRDefault="00141454" w:rsidP="00141454">
      <w:pPr>
        <w:spacing w:after="0"/>
        <w:jc w:val="center"/>
        <w:rPr>
          <w:smallCaps/>
          <w:sz w:val="26"/>
          <w:szCs w:val="26"/>
          <w:lang w:val="fr-FR"/>
        </w:rPr>
      </w:pPr>
      <w:proofErr w:type="spellStart"/>
      <w:r>
        <w:rPr>
          <w:smallCaps/>
          <w:sz w:val="26"/>
          <w:szCs w:val="26"/>
          <w:lang w:val="fr-FR"/>
        </w:rPr>
        <w:lastRenderedPageBreak/>
        <w:t>God</w:t>
      </w:r>
      <w:proofErr w:type="spellEnd"/>
      <w:r>
        <w:rPr>
          <w:smallCaps/>
          <w:sz w:val="26"/>
          <w:szCs w:val="26"/>
          <w:lang w:val="fr-FR"/>
        </w:rPr>
        <w:t xml:space="preserve"> as an </w:t>
      </w:r>
      <w:proofErr w:type="spellStart"/>
      <w:r>
        <w:rPr>
          <w:smallCaps/>
          <w:sz w:val="26"/>
          <w:szCs w:val="26"/>
          <w:lang w:val="fr-FR"/>
        </w:rPr>
        <w:t>educator</w:t>
      </w:r>
      <w:proofErr w:type="spellEnd"/>
      <w:r>
        <w:rPr>
          <w:smallCaps/>
          <w:sz w:val="26"/>
          <w:szCs w:val="26"/>
          <w:lang w:val="fr-FR"/>
        </w:rPr>
        <w:t>.</w:t>
      </w:r>
    </w:p>
    <w:p w:rsidR="00141454" w:rsidRPr="00654991" w:rsidRDefault="00141454" w:rsidP="00141454">
      <w:pPr>
        <w:spacing w:after="0"/>
        <w:jc w:val="center"/>
        <w:rPr>
          <w:smallCaps/>
          <w:sz w:val="26"/>
          <w:szCs w:val="26"/>
          <w:lang w:val="fr-FR"/>
        </w:rPr>
      </w:pPr>
      <w:proofErr w:type="spellStart"/>
      <w:r>
        <w:rPr>
          <w:smallCaps/>
          <w:sz w:val="26"/>
          <w:szCs w:val="26"/>
          <w:lang w:val="fr-FR"/>
        </w:rPr>
        <w:t>A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Fresh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Study</w:t>
      </w:r>
      <w:proofErr w:type="spellEnd"/>
      <w:r>
        <w:rPr>
          <w:smallCaps/>
          <w:sz w:val="26"/>
          <w:szCs w:val="26"/>
          <w:lang w:val="fr-FR"/>
        </w:rPr>
        <w:t xml:space="preserve"> of A Concept of </w:t>
      </w:r>
      <w:proofErr w:type="spellStart"/>
      <w:r>
        <w:rPr>
          <w:smallCaps/>
          <w:sz w:val="26"/>
          <w:szCs w:val="26"/>
          <w:lang w:val="fr-FR"/>
        </w:rPr>
        <w:t>Biblical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Theology</w:t>
      </w:r>
      <w:proofErr w:type="spellEnd"/>
    </w:p>
    <w:p w:rsidR="00141454" w:rsidRDefault="00141454" w:rsidP="00141454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proofErr w:type="spellStart"/>
      <w:r>
        <w:rPr>
          <w:smallCaps/>
          <w:sz w:val="26"/>
          <w:szCs w:val="26"/>
          <w:lang w:val="fr-FR"/>
        </w:rPr>
        <w:t>Between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Hebraic</w:t>
      </w:r>
      <w:proofErr w:type="spellEnd"/>
      <w:r>
        <w:rPr>
          <w:smallCaps/>
          <w:sz w:val="26"/>
          <w:szCs w:val="26"/>
          <w:lang w:val="fr-FR"/>
        </w:rPr>
        <w:t xml:space="preserve"> Bible, </w:t>
      </w:r>
      <w:proofErr w:type="spellStart"/>
      <w:r>
        <w:rPr>
          <w:smallCaps/>
          <w:sz w:val="26"/>
          <w:szCs w:val="26"/>
          <w:lang w:val="fr-FR"/>
        </w:rPr>
        <w:t>Septuagint</w:t>
      </w:r>
      <w:proofErr w:type="spellEnd"/>
      <w:r>
        <w:rPr>
          <w:smallCaps/>
          <w:sz w:val="26"/>
          <w:szCs w:val="26"/>
          <w:lang w:val="fr-FR"/>
        </w:rPr>
        <w:t xml:space="preserve"> and </w:t>
      </w:r>
      <w:proofErr w:type="spellStart"/>
      <w:r>
        <w:rPr>
          <w:smallCaps/>
          <w:sz w:val="26"/>
          <w:szCs w:val="26"/>
          <w:lang w:val="fr-FR"/>
        </w:rPr>
        <w:t>Greek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Classical</w:t>
      </w:r>
      <w:proofErr w:type="spellEnd"/>
      <w:r>
        <w:rPr>
          <w:smallCaps/>
          <w:sz w:val="26"/>
          <w:szCs w:val="26"/>
          <w:lang w:val="fr-FR"/>
        </w:rPr>
        <w:t xml:space="preserve"> </w:t>
      </w:r>
      <w:proofErr w:type="spellStart"/>
      <w:r>
        <w:rPr>
          <w:smallCaps/>
          <w:sz w:val="26"/>
          <w:szCs w:val="26"/>
          <w:lang w:val="fr-FR"/>
        </w:rPr>
        <w:t>Litterature</w:t>
      </w:r>
      <w:proofErr w:type="spellEnd"/>
    </w:p>
    <w:p w:rsidR="00141454" w:rsidRDefault="00141454" w:rsidP="00141454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</w:p>
    <w:p w:rsidR="00141454" w:rsidRPr="00654991" w:rsidRDefault="00141454" w:rsidP="00141454">
      <w:pPr>
        <w:pBdr>
          <w:bottom w:val="single" w:sz="4" w:space="1" w:color="auto"/>
        </w:pBdr>
        <w:spacing w:after="0"/>
        <w:jc w:val="center"/>
        <w:rPr>
          <w:smallCaps/>
          <w:sz w:val="26"/>
          <w:szCs w:val="26"/>
          <w:lang w:val="fr-FR"/>
        </w:rPr>
      </w:pPr>
      <w:proofErr w:type="spellStart"/>
      <w:r>
        <w:rPr>
          <w:smallCaps/>
          <w:sz w:val="26"/>
          <w:szCs w:val="26"/>
          <w:lang w:val="fr-FR"/>
        </w:rPr>
        <w:t>Summary</w:t>
      </w:r>
      <w:proofErr w:type="spellEnd"/>
      <w:r>
        <w:rPr>
          <w:smallCaps/>
          <w:sz w:val="26"/>
          <w:szCs w:val="26"/>
          <w:lang w:val="fr-FR"/>
        </w:rPr>
        <w:t xml:space="preserve"> of the Doctoral Dissertation of Mr. Pouchelle</w:t>
      </w:r>
    </w:p>
    <w:p w:rsidR="00B54550" w:rsidRDefault="00B54550" w:rsidP="00B54550">
      <w:pPr>
        <w:jc w:val="both"/>
        <w:rPr>
          <w:sz w:val="26"/>
          <w:szCs w:val="26"/>
          <w:lang w:val="fr-FR" w:bidi="he-IL"/>
        </w:rPr>
      </w:pPr>
    </w:p>
    <w:p w:rsidR="00386AA0" w:rsidRPr="00386AA0" w:rsidRDefault="00386AA0" w:rsidP="00386AA0">
      <w:pPr>
        <w:jc w:val="both"/>
        <w:rPr>
          <w:sz w:val="26"/>
          <w:szCs w:val="26"/>
          <w:lang w:val="fr-FR"/>
        </w:rPr>
      </w:pPr>
      <w:proofErr w:type="spellStart"/>
      <w:r w:rsidRPr="00386AA0">
        <w:rPr>
          <w:sz w:val="26"/>
          <w:szCs w:val="26"/>
          <w:lang w:val="fr-FR"/>
        </w:rPr>
        <w:t>Since</w:t>
      </w:r>
      <w:proofErr w:type="spellEnd"/>
      <w:r w:rsidRPr="00386AA0">
        <w:rPr>
          <w:sz w:val="26"/>
          <w:szCs w:val="26"/>
          <w:lang w:val="fr-FR"/>
        </w:rPr>
        <w:t xml:space="preserve"> the </w:t>
      </w:r>
      <w:proofErr w:type="spellStart"/>
      <w:r w:rsidRPr="00386AA0">
        <w:rPr>
          <w:sz w:val="26"/>
          <w:szCs w:val="26"/>
          <w:lang w:val="fr-FR"/>
        </w:rPr>
        <w:t>studies</w:t>
      </w:r>
      <w:proofErr w:type="spellEnd"/>
      <w:r w:rsidRPr="00386AA0">
        <w:rPr>
          <w:sz w:val="26"/>
          <w:szCs w:val="26"/>
          <w:lang w:val="fr-FR"/>
        </w:rPr>
        <w:t xml:space="preserve"> of Bertram</w:t>
      </w:r>
      <w:r w:rsidRPr="00654991">
        <w:rPr>
          <w:rStyle w:val="Appelnotedebasdep"/>
          <w:sz w:val="26"/>
          <w:szCs w:val="26"/>
          <w:lang w:val="fr-FR"/>
        </w:rPr>
        <w:footnoteReference w:id="3"/>
      </w:r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it</w:t>
      </w:r>
      <w:proofErr w:type="spellEnd"/>
      <w:r w:rsidRPr="00386AA0">
        <w:rPr>
          <w:sz w:val="26"/>
          <w:szCs w:val="26"/>
          <w:lang w:val="fr-FR"/>
        </w:rPr>
        <w:t xml:space="preserve"> has been </w:t>
      </w:r>
      <w:proofErr w:type="spellStart"/>
      <w:r w:rsidRPr="00386AA0">
        <w:rPr>
          <w:sz w:val="26"/>
          <w:szCs w:val="26"/>
          <w:lang w:val="fr-FR"/>
        </w:rPr>
        <w:t>held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that</w:t>
      </w:r>
      <w:proofErr w:type="spellEnd"/>
      <w:r w:rsidRPr="00386AA0">
        <w:rPr>
          <w:sz w:val="26"/>
          <w:szCs w:val="26"/>
          <w:lang w:val="fr-FR"/>
        </w:rPr>
        <w:t xml:space="preserve"> the use of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 xml:space="preserve"> in the </w:t>
      </w:r>
      <w:proofErr w:type="spellStart"/>
      <w:r w:rsidRPr="00386AA0">
        <w:rPr>
          <w:sz w:val="26"/>
          <w:szCs w:val="26"/>
          <w:lang w:val="fr-FR"/>
        </w:rPr>
        <w:t>Septuagint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reflects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gramStart"/>
      <w:r w:rsidRPr="00386AA0">
        <w:rPr>
          <w:sz w:val="26"/>
          <w:szCs w:val="26"/>
          <w:lang w:val="fr-FR"/>
        </w:rPr>
        <w:t>a</w:t>
      </w:r>
      <w:proofErr w:type="gramEnd"/>
      <w:r w:rsidRPr="00386AA0">
        <w:rPr>
          <w:sz w:val="26"/>
          <w:szCs w:val="26"/>
          <w:lang w:val="fr-FR"/>
        </w:rPr>
        <w:t xml:space="preserve"> shift in </w:t>
      </w:r>
      <w:proofErr w:type="spellStart"/>
      <w:r w:rsidRPr="00386AA0">
        <w:rPr>
          <w:sz w:val="26"/>
          <w:szCs w:val="26"/>
          <w:lang w:val="fr-FR"/>
        </w:rPr>
        <w:t>religious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thinking</w:t>
      </w:r>
      <w:proofErr w:type="spellEnd"/>
      <w:r w:rsidRPr="00386AA0">
        <w:rPr>
          <w:sz w:val="26"/>
          <w:szCs w:val="26"/>
          <w:lang w:val="fr-FR"/>
        </w:rPr>
        <w:t xml:space="preserve"> in the </w:t>
      </w:r>
      <w:proofErr w:type="spellStart"/>
      <w:r w:rsidRPr="00386AA0">
        <w:rPr>
          <w:sz w:val="26"/>
          <w:szCs w:val="26"/>
          <w:lang w:val="fr-FR"/>
        </w:rPr>
        <w:t>Hellenistic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era</w:t>
      </w:r>
      <w:proofErr w:type="spellEnd"/>
      <w:r w:rsidRPr="00386AA0">
        <w:rPr>
          <w:sz w:val="26"/>
          <w:szCs w:val="26"/>
          <w:lang w:val="fr-FR"/>
        </w:rPr>
        <w:t xml:space="preserve">. The </w:t>
      </w:r>
      <w:proofErr w:type="spellStart"/>
      <w:r w:rsidRPr="00386AA0">
        <w:rPr>
          <w:sz w:val="26"/>
          <w:szCs w:val="26"/>
          <w:lang w:val="fr-FR"/>
        </w:rPr>
        <w:t>Hebrew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idea</w:t>
      </w:r>
      <w:proofErr w:type="spellEnd"/>
      <w:r w:rsidRPr="00386AA0">
        <w:rPr>
          <w:sz w:val="26"/>
          <w:szCs w:val="26"/>
          <w:lang w:val="fr-FR"/>
        </w:rPr>
        <w:t xml:space="preserve"> of a </w:t>
      </w:r>
      <w:proofErr w:type="spellStart"/>
      <w:r w:rsidRPr="00386AA0">
        <w:rPr>
          <w:sz w:val="26"/>
          <w:szCs w:val="26"/>
          <w:lang w:val="fr-FR"/>
        </w:rPr>
        <w:t>God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who</w:t>
      </w:r>
      <w:proofErr w:type="spellEnd"/>
      <w:r w:rsidRPr="00386AA0">
        <w:rPr>
          <w:sz w:val="26"/>
          <w:szCs w:val="26"/>
          <w:lang w:val="fr-FR"/>
        </w:rPr>
        <w:t xml:space="preserve"> disciplines (</w:t>
      </w:r>
      <w:r w:rsidRPr="00386AA0">
        <w:rPr>
          <w:sz w:val="26"/>
          <w:szCs w:val="26"/>
          <w:rtl/>
          <w:lang w:bidi="he-IL"/>
        </w:rPr>
        <w:t>יסר</w:t>
      </w:r>
      <w:r w:rsidRPr="00386AA0">
        <w:rPr>
          <w:sz w:val="26"/>
          <w:szCs w:val="26"/>
          <w:lang w:val="fr-FR"/>
        </w:rPr>
        <w:t xml:space="preserve">) </w:t>
      </w:r>
      <w:proofErr w:type="spellStart"/>
      <w:r w:rsidRPr="00386AA0">
        <w:rPr>
          <w:sz w:val="26"/>
          <w:szCs w:val="26"/>
          <w:lang w:val="fr-FR"/>
        </w:rPr>
        <w:t>his</w:t>
      </w:r>
      <w:proofErr w:type="spellEnd"/>
      <w:r w:rsidRPr="00386AA0">
        <w:rPr>
          <w:sz w:val="26"/>
          <w:szCs w:val="26"/>
          <w:lang w:val="fr-FR"/>
        </w:rPr>
        <w:t xml:space="preserve"> people </w:t>
      </w:r>
      <w:proofErr w:type="spellStart"/>
      <w:r w:rsidRPr="00386AA0">
        <w:rPr>
          <w:sz w:val="26"/>
          <w:szCs w:val="26"/>
          <w:lang w:val="fr-FR"/>
        </w:rPr>
        <w:t>is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thought</w:t>
      </w:r>
      <w:proofErr w:type="spellEnd"/>
      <w:r w:rsidRPr="00386AA0">
        <w:rPr>
          <w:sz w:val="26"/>
          <w:szCs w:val="26"/>
          <w:lang w:val="fr-FR"/>
        </w:rPr>
        <w:t xml:space="preserve"> to have </w:t>
      </w:r>
      <w:proofErr w:type="spellStart"/>
      <w:r w:rsidRPr="00386AA0">
        <w:rPr>
          <w:sz w:val="26"/>
          <w:szCs w:val="26"/>
          <w:lang w:val="fr-FR"/>
        </w:rPr>
        <w:t>given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way</w:t>
      </w:r>
      <w:proofErr w:type="spellEnd"/>
      <w:r w:rsidRPr="00386AA0">
        <w:rPr>
          <w:sz w:val="26"/>
          <w:szCs w:val="26"/>
          <w:lang w:val="fr-FR"/>
        </w:rPr>
        <w:t xml:space="preserve"> to the </w:t>
      </w:r>
      <w:proofErr w:type="spellStart"/>
      <w:r w:rsidRPr="00386AA0">
        <w:rPr>
          <w:sz w:val="26"/>
          <w:szCs w:val="26"/>
          <w:lang w:val="fr-FR"/>
        </w:rPr>
        <w:t>Greek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ideal</w:t>
      </w:r>
      <w:proofErr w:type="spellEnd"/>
      <w:r w:rsidRPr="00386AA0">
        <w:rPr>
          <w:sz w:val="26"/>
          <w:szCs w:val="26"/>
          <w:lang w:val="fr-FR"/>
        </w:rPr>
        <w:t xml:space="preserve"> of </w:t>
      </w:r>
      <w:proofErr w:type="spellStart"/>
      <w:r w:rsidRPr="00386AA0">
        <w:rPr>
          <w:sz w:val="26"/>
          <w:szCs w:val="26"/>
          <w:lang w:val="fr-FR"/>
        </w:rPr>
        <w:t>education</w:t>
      </w:r>
      <w:proofErr w:type="spellEnd"/>
      <w:r w:rsidRPr="00386AA0">
        <w:rPr>
          <w:sz w:val="26"/>
          <w:szCs w:val="26"/>
          <w:lang w:val="fr-FR"/>
        </w:rPr>
        <w:t xml:space="preserve">. </w:t>
      </w:r>
      <w:proofErr w:type="spellStart"/>
      <w:r w:rsidRPr="00386AA0">
        <w:rPr>
          <w:sz w:val="26"/>
          <w:szCs w:val="26"/>
          <w:lang w:val="fr-FR"/>
        </w:rPr>
        <w:t>However</w:t>
      </w:r>
      <w:proofErr w:type="spellEnd"/>
      <w:r w:rsidRPr="00386AA0">
        <w:rPr>
          <w:sz w:val="26"/>
          <w:szCs w:val="26"/>
          <w:lang w:val="fr-FR"/>
        </w:rPr>
        <w:t xml:space="preserve">, in the </w:t>
      </w:r>
      <w:proofErr w:type="spellStart"/>
      <w:r w:rsidRPr="00386AA0">
        <w:rPr>
          <w:sz w:val="26"/>
          <w:szCs w:val="26"/>
          <w:lang w:val="fr-FR"/>
        </w:rPr>
        <w:t>Septuagint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 xml:space="preserve"> has the nuance of corporal </w:t>
      </w:r>
      <w:proofErr w:type="spellStart"/>
      <w:r w:rsidRPr="00386AA0">
        <w:rPr>
          <w:sz w:val="26"/>
          <w:szCs w:val="26"/>
          <w:lang w:val="fr-FR"/>
        </w:rPr>
        <w:t>punishment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something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that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is</w:t>
      </w:r>
      <w:proofErr w:type="spellEnd"/>
      <w:r w:rsidRPr="00386AA0">
        <w:rPr>
          <w:sz w:val="26"/>
          <w:szCs w:val="26"/>
          <w:lang w:val="fr-FR"/>
        </w:rPr>
        <w:t xml:space="preserve"> absent </w:t>
      </w:r>
      <w:proofErr w:type="spellStart"/>
      <w:r w:rsidRPr="00386AA0">
        <w:rPr>
          <w:sz w:val="26"/>
          <w:szCs w:val="26"/>
          <w:lang w:val="fr-FR"/>
        </w:rPr>
        <w:t>from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Classical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Greek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literature</w:t>
      </w:r>
      <w:proofErr w:type="spellEnd"/>
      <w:r w:rsidRPr="00386AA0">
        <w:rPr>
          <w:sz w:val="26"/>
          <w:szCs w:val="26"/>
          <w:lang w:val="fr-FR"/>
        </w:rPr>
        <w:t xml:space="preserve">. </w:t>
      </w:r>
      <w:proofErr w:type="spellStart"/>
      <w:r w:rsidRPr="00386AA0">
        <w:rPr>
          <w:sz w:val="26"/>
          <w:szCs w:val="26"/>
          <w:lang w:val="fr-FR"/>
        </w:rPr>
        <w:t>Consequently</w:t>
      </w:r>
      <w:proofErr w:type="spellEnd"/>
      <w:r w:rsidRPr="00386AA0">
        <w:rPr>
          <w:sz w:val="26"/>
          <w:szCs w:val="26"/>
          <w:lang w:val="fr-FR"/>
        </w:rPr>
        <w:t xml:space="preserve">, the </w:t>
      </w:r>
      <w:proofErr w:type="spellStart"/>
      <w:r w:rsidRPr="00386AA0">
        <w:rPr>
          <w:sz w:val="26"/>
          <w:szCs w:val="26"/>
          <w:lang w:val="fr-FR"/>
        </w:rPr>
        <w:t>Greek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word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is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thought</w:t>
      </w:r>
      <w:proofErr w:type="spellEnd"/>
      <w:r w:rsidRPr="00386AA0">
        <w:rPr>
          <w:sz w:val="26"/>
          <w:szCs w:val="26"/>
          <w:lang w:val="fr-FR"/>
        </w:rPr>
        <w:t xml:space="preserve"> to </w:t>
      </w:r>
      <w:proofErr w:type="spellStart"/>
      <w:r w:rsidRPr="00386AA0">
        <w:rPr>
          <w:sz w:val="26"/>
          <w:szCs w:val="26"/>
          <w:lang w:val="fr-FR"/>
        </w:rPr>
        <w:t>be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used</w:t>
      </w:r>
      <w:proofErr w:type="spellEnd"/>
      <w:r w:rsidRPr="00386AA0">
        <w:rPr>
          <w:sz w:val="26"/>
          <w:szCs w:val="26"/>
          <w:lang w:val="fr-FR"/>
        </w:rPr>
        <w:t xml:space="preserve"> in a </w:t>
      </w:r>
      <w:proofErr w:type="spellStart"/>
      <w:r w:rsidRPr="00386AA0">
        <w:rPr>
          <w:sz w:val="26"/>
          <w:szCs w:val="26"/>
          <w:lang w:val="fr-FR"/>
        </w:rPr>
        <w:t>Hebrew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sense</w:t>
      </w:r>
      <w:proofErr w:type="spellEnd"/>
      <w:r w:rsidRPr="00386AA0">
        <w:rPr>
          <w:sz w:val="26"/>
          <w:szCs w:val="26"/>
          <w:lang w:val="fr-FR"/>
        </w:rPr>
        <w:t>.</w:t>
      </w:r>
    </w:p>
    <w:p w:rsidR="00386AA0" w:rsidRPr="00386AA0" w:rsidRDefault="00386AA0" w:rsidP="00386AA0">
      <w:pPr>
        <w:jc w:val="both"/>
        <w:rPr>
          <w:sz w:val="26"/>
          <w:szCs w:val="26"/>
          <w:lang w:val="fr-FR"/>
        </w:rPr>
      </w:pPr>
      <w:r w:rsidRPr="00386AA0">
        <w:rPr>
          <w:sz w:val="26"/>
          <w:szCs w:val="26"/>
          <w:lang w:val="fr-FR"/>
        </w:rPr>
        <w:t xml:space="preserve">This doctoral dissertation </w:t>
      </w:r>
      <w:proofErr w:type="spellStart"/>
      <w:r w:rsidRPr="00386AA0">
        <w:rPr>
          <w:sz w:val="26"/>
          <w:szCs w:val="26"/>
          <w:lang w:val="fr-FR"/>
        </w:rPr>
        <w:t>suggests</w:t>
      </w:r>
      <w:proofErr w:type="spellEnd"/>
      <w:r w:rsidRPr="00386AA0">
        <w:rPr>
          <w:sz w:val="26"/>
          <w:szCs w:val="26"/>
          <w:lang w:val="fr-FR"/>
        </w:rPr>
        <w:t xml:space="preserve"> a new </w:t>
      </w:r>
      <w:proofErr w:type="spellStart"/>
      <w:r w:rsidRPr="00386AA0">
        <w:rPr>
          <w:sz w:val="26"/>
          <w:szCs w:val="26"/>
          <w:lang w:val="fr-FR"/>
        </w:rPr>
        <w:t>approach</w:t>
      </w:r>
      <w:proofErr w:type="spellEnd"/>
      <w:r w:rsidRPr="00386AA0">
        <w:rPr>
          <w:sz w:val="26"/>
          <w:szCs w:val="26"/>
          <w:lang w:val="fr-FR"/>
        </w:rPr>
        <w:t xml:space="preserve"> to the issue. </w:t>
      </w:r>
      <w:proofErr w:type="spellStart"/>
      <w:r w:rsidRPr="00386AA0">
        <w:rPr>
          <w:sz w:val="26"/>
          <w:szCs w:val="26"/>
          <w:lang w:val="fr-FR"/>
        </w:rPr>
        <w:t>After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establishing</w:t>
      </w:r>
      <w:proofErr w:type="spellEnd"/>
      <w:r w:rsidRPr="00386AA0">
        <w:rPr>
          <w:sz w:val="26"/>
          <w:szCs w:val="26"/>
          <w:lang w:val="fr-FR"/>
        </w:rPr>
        <w:t xml:space="preserve"> the lexical </w:t>
      </w:r>
      <w:proofErr w:type="spellStart"/>
      <w:r w:rsidRPr="00386AA0">
        <w:rPr>
          <w:sz w:val="26"/>
          <w:szCs w:val="26"/>
          <w:lang w:val="fr-FR"/>
        </w:rPr>
        <w:t>equivalence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between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r w:rsidRPr="00386AA0">
        <w:rPr>
          <w:sz w:val="26"/>
          <w:szCs w:val="26"/>
          <w:rtl/>
          <w:lang w:bidi="he-IL"/>
        </w:rPr>
        <w:t>יסר</w:t>
      </w:r>
      <w:r w:rsidRPr="00386AA0">
        <w:rPr>
          <w:sz w:val="26"/>
          <w:szCs w:val="26"/>
          <w:lang w:val="fr-FR"/>
        </w:rPr>
        <w:t xml:space="preserve"> and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 xml:space="preserve">, and </w:t>
      </w:r>
      <w:proofErr w:type="spellStart"/>
      <w:r w:rsidRPr="00386AA0">
        <w:rPr>
          <w:sz w:val="26"/>
          <w:szCs w:val="26"/>
          <w:lang w:val="fr-FR"/>
        </w:rPr>
        <w:t>then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analyzing</w:t>
      </w:r>
      <w:proofErr w:type="spellEnd"/>
      <w:r w:rsidRPr="00386AA0">
        <w:rPr>
          <w:sz w:val="26"/>
          <w:szCs w:val="26"/>
          <w:lang w:val="fr-FR"/>
        </w:rPr>
        <w:t xml:space="preserve"> the </w:t>
      </w:r>
      <w:proofErr w:type="spellStart"/>
      <w:r w:rsidRPr="00386AA0">
        <w:rPr>
          <w:sz w:val="26"/>
          <w:szCs w:val="26"/>
          <w:lang w:val="fr-FR"/>
        </w:rPr>
        <w:t>root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r w:rsidRPr="00386AA0">
        <w:rPr>
          <w:sz w:val="26"/>
          <w:szCs w:val="26"/>
          <w:rtl/>
          <w:lang w:bidi="he-IL"/>
        </w:rPr>
        <w:t>יסר</w:t>
      </w:r>
      <w:r w:rsidRPr="00386AA0">
        <w:rPr>
          <w:sz w:val="26"/>
          <w:szCs w:val="26"/>
          <w:lang w:val="fr-FR"/>
        </w:rPr>
        <w:t xml:space="preserve"> and </w:t>
      </w:r>
      <w:proofErr w:type="spellStart"/>
      <w:r w:rsidRPr="00386AA0">
        <w:rPr>
          <w:sz w:val="26"/>
          <w:szCs w:val="26"/>
          <w:lang w:val="fr-FR"/>
        </w:rPr>
        <w:t>words</w:t>
      </w:r>
      <w:proofErr w:type="spellEnd"/>
      <w:r w:rsidRPr="00386AA0">
        <w:rPr>
          <w:sz w:val="26"/>
          <w:szCs w:val="26"/>
          <w:lang w:val="fr-FR"/>
        </w:rPr>
        <w:t xml:space="preserve"> in the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family</w:t>
      </w:r>
      <w:proofErr w:type="spellEnd"/>
      <w:r w:rsidRPr="00386AA0">
        <w:rPr>
          <w:sz w:val="26"/>
          <w:szCs w:val="26"/>
          <w:lang w:val="fr-FR"/>
        </w:rPr>
        <w:t xml:space="preserve"> in </w:t>
      </w:r>
      <w:proofErr w:type="spellStart"/>
      <w:r w:rsidRPr="00386AA0">
        <w:rPr>
          <w:sz w:val="26"/>
          <w:szCs w:val="26"/>
          <w:lang w:val="fr-FR"/>
        </w:rPr>
        <w:t>context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it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aims</w:t>
      </w:r>
      <w:proofErr w:type="spellEnd"/>
      <w:r w:rsidRPr="00386AA0">
        <w:rPr>
          <w:sz w:val="26"/>
          <w:szCs w:val="26"/>
          <w:lang w:val="fr-FR"/>
        </w:rPr>
        <w:t xml:space="preserve"> to </w:t>
      </w:r>
      <w:proofErr w:type="spellStart"/>
      <w:r w:rsidRPr="00386AA0">
        <w:rPr>
          <w:sz w:val="26"/>
          <w:szCs w:val="26"/>
          <w:lang w:val="fr-FR"/>
        </w:rPr>
        <w:t>explain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why</w:t>
      </w:r>
      <w:proofErr w:type="spellEnd"/>
      <w:r w:rsidRPr="00386AA0">
        <w:rPr>
          <w:sz w:val="26"/>
          <w:szCs w:val="26"/>
          <w:lang w:val="fr-FR"/>
        </w:rPr>
        <w:t xml:space="preserve"> the </w:t>
      </w:r>
      <w:proofErr w:type="spellStart"/>
      <w:r w:rsidRPr="00386AA0">
        <w:rPr>
          <w:sz w:val="26"/>
          <w:szCs w:val="26"/>
          <w:lang w:val="fr-FR"/>
        </w:rPr>
        <w:t>Greek</w:t>
      </w:r>
      <w:proofErr w:type="spellEnd"/>
      <w:r w:rsidRPr="00386AA0">
        <w:rPr>
          <w:sz w:val="26"/>
          <w:szCs w:val="26"/>
          <w:lang w:val="fr-FR"/>
        </w:rPr>
        <w:t xml:space="preserve"> translators have </w:t>
      </w:r>
      <w:proofErr w:type="spellStart"/>
      <w:r w:rsidRPr="00386AA0">
        <w:rPr>
          <w:sz w:val="26"/>
          <w:szCs w:val="26"/>
          <w:lang w:val="fr-FR"/>
        </w:rPr>
        <w:t>rendered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r w:rsidRPr="00386AA0">
        <w:rPr>
          <w:sz w:val="26"/>
          <w:szCs w:val="26"/>
          <w:rtl/>
          <w:lang w:bidi="he-IL"/>
        </w:rPr>
        <w:t>יסר</w:t>
      </w:r>
      <w:r w:rsidRPr="00386AA0">
        <w:rPr>
          <w:sz w:val="26"/>
          <w:szCs w:val="26"/>
          <w:lang w:val="fr-FR"/>
        </w:rPr>
        <w:t xml:space="preserve"> by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>.</w:t>
      </w:r>
    </w:p>
    <w:p w:rsidR="00141454" w:rsidRPr="00654991" w:rsidRDefault="00386AA0" w:rsidP="00386AA0">
      <w:pPr>
        <w:jc w:val="both"/>
        <w:rPr>
          <w:sz w:val="26"/>
          <w:szCs w:val="26"/>
          <w:rtl/>
          <w:lang w:val="fr-FR" w:bidi="he-IL"/>
        </w:rPr>
      </w:pPr>
      <w:proofErr w:type="spellStart"/>
      <w:r w:rsidRPr="00386AA0">
        <w:rPr>
          <w:sz w:val="26"/>
          <w:szCs w:val="26"/>
          <w:lang w:val="fr-FR"/>
        </w:rPr>
        <w:t>A</w:t>
      </w:r>
      <w:proofErr w:type="spellEnd"/>
      <w:r w:rsidRPr="00386AA0">
        <w:rPr>
          <w:sz w:val="26"/>
          <w:szCs w:val="26"/>
          <w:lang w:val="fr-FR"/>
        </w:rPr>
        <w:t xml:space="preserve"> new </w:t>
      </w:r>
      <w:proofErr w:type="spellStart"/>
      <w:r w:rsidRPr="00386AA0">
        <w:rPr>
          <w:sz w:val="26"/>
          <w:szCs w:val="26"/>
          <w:lang w:val="fr-FR"/>
        </w:rPr>
        <w:t>hypothesis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will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be</w:t>
      </w:r>
      <w:proofErr w:type="spellEnd"/>
      <w:r w:rsidRPr="00386AA0">
        <w:rPr>
          <w:sz w:val="26"/>
          <w:szCs w:val="26"/>
          <w:lang w:val="fr-FR"/>
        </w:rPr>
        <w:t xml:space="preserve"> put </w:t>
      </w:r>
      <w:proofErr w:type="spellStart"/>
      <w:r w:rsidRPr="00386AA0">
        <w:rPr>
          <w:sz w:val="26"/>
          <w:szCs w:val="26"/>
          <w:lang w:val="fr-FR"/>
        </w:rPr>
        <w:t>forward</w:t>
      </w:r>
      <w:proofErr w:type="spellEnd"/>
      <w:r w:rsidRPr="00386AA0">
        <w:rPr>
          <w:sz w:val="26"/>
          <w:szCs w:val="26"/>
          <w:lang w:val="fr-FR"/>
        </w:rPr>
        <w:t xml:space="preserve">: in the </w:t>
      </w:r>
      <w:proofErr w:type="spellStart"/>
      <w:r w:rsidRPr="00386AA0">
        <w:rPr>
          <w:sz w:val="26"/>
          <w:szCs w:val="26"/>
          <w:lang w:val="fr-FR"/>
        </w:rPr>
        <w:t>Septuagint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God</w:t>
      </w:r>
      <w:proofErr w:type="spellEnd"/>
      <w:r w:rsidRPr="00386AA0">
        <w:rPr>
          <w:sz w:val="26"/>
          <w:szCs w:val="26"/>
          <w:lang w:val="fr-FR"/>
        </w:rPr>
        <w:t xml:space="preserve"> the </w:t>
      </w:r>
      <w:proofErr w:type="spellStart"/>
      <w:r w:rsidRPr="00386AA0">
        <w:rPr>
          <w:sz w:val="26"/>
          <w:szCs w:val="26"/>
          <w:lang w:val="fr-FR"/>
        </w:rPr>
        <w:t>educator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remains</w:t>
      </w:r>
      <w:proofErr w:type="spellEnd"/>
      <w:r w:rsidRPr="00386AA0">
        <w:rPr>
          <w:sz w:val="26"/>
          <w:szCs w:val="26"/>
          <w:lang w:val="fr-FR"/>
        </w:rPr>
        <w:t xml:space="preserve"> a </w:t>
      </w:r>
      <w:proofErr w:type="spellStart"/>
      <w:r w:rsidRPr="00386AA0">
        <w:rPr>
          <w:sz w:val="26"/>
          <w:szCs w:val="26"/>
          <w:lang w:val="fr-FR"/>
        </w:rPr>
        <w:t>God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who</w:t>
      </w:r>
      <w:proofErr w:type="spellEnd"/>
      <w:r w:rsidRPr="00386AA0">
        <w:rPr>
          <w:sz w:val="26"/>
          <w:szCs w:val="26"/>
          <w:lang w:val="fr-FR"/>
        </w:rPr>
        <w:t xml:space="preserve"> corrects or disciplines, as in the </w:t>
      </w:r>
      <w:proofErr w:type="spellStart"/>
      <w:r w:rsidRPr="00386AA0">
        <w:rPr>
          <w:sz w:val="26"/>
          <w:szCs w:val="26"/>
          <w:lang w:val="fr-FR"/>
        </w:rPr>
        <w:t>Hebrew</w:t>
      </w:r>
      <w:proofErr w:type="spellEnd"/>
      <w:r w:rsidRPr="00386AA0">
        <w:rPr>
          <w:sz w:val="26"/>
          <w:szCs w:val="26"/>
          <w:lang w:val="fr-FR"/>
        </w:rPr>
        <w:t xml:space="preserve"> Bible. </w:t>
      </w:r>
      <w:proofErr w:type="spellStart"/>
      <w:r w:rsidRPr="00386AA0">
        <w:rPr>
          <w:sz w:val="26"/>
          <w:szCs w:val="26"/>
          <w:lang w:val="fr-FR"/>
        </w:rPr>
        <w:t>However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another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idea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appears</w:t>
      </w:r>
      <w:proofErr w:type="spellEnd"/>
      <w:r w:rsidRPr="00386AA0">
        <w:rPr>
          <w:sz w:val="26"/>
          <w:szCs w:val="26"/>
          <w:lang w:val="fr-FR"/>
        </w:rPr>
        <w:t xml:space="preserve"> to </w:t>
      </w:r>
      <w:proofErr w:type="spellStart"/>
      <w:r w:rsidRPr="00386AA0">
        <w:rPr>
          <w:sz w:val="26"/>
          <w:szCs w:val="26"/>
          <w:lang w:val="fr-FR"/>
        </w:rPr>
        <w:t>be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associated</w:t>
      </w:r>
      <w:proofErr w:type="spellEnd"/>
      <w:r w:rsidRPr="00386AA0">
        <w:rPr>
          <w:sz w:val="26"/>
          <w:szCs w:val="26"/>
          <w:lang w:val="fr-FR"/>
        </w:rPr>
        <w:t xml:space="preserve"> to the </w:t>
      </w:r>
      <w:proofErr w:type="spellStart"/>
      <w:r w:rsidRPr="00386AA0">
        <w:rPr>
          <w:sz w:val="26"/>
          <w:szCs w:val="26"/>
          <w:lang w:val="fr-FR"/>
        </w:rPr>
        <w:t>word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r w:rsidRPr="00386AA0">
        <w:rPr>
          <w:i/>
          <w:iCs/>
          <w:sz w:val="26"/>
          <w:szCs w:val="26"/>
          <w:lang w:val="el-GR"/>
        </w:rPr>
        <w:t>παιδεύω</w:t>
      </w:r>
      <w:r w:rsidRPr="00386AA0">
        <w:rPr>
          <w:sz w:val="26"/>
          <w:szCs w:val="26"/>
          <w:lang w:val="fr-FR"/>
        </w:rPr>
        <w:t xml:space="preserve">: </w:t>
      </w:r>
      <w:proofErr w:type="spellStart"/>
      <w:r w:rsidRPr="00386AA0">
        <w:rPr>
          <w:sz w:val="26"/>
          <w:szCs w:val="26"/>
          <w:lang w:val="fr-FR"/>
        </w:rPr>
        <w:t>that</w:t>
      </w:r>
      <w:proofErr w:type="spellEnd"/>
      <w:r w:rsidRPr="00386AA0">
        <w:rPr>
          <w:sz w:val="26"/>
          <w:szCs w:val="26"/>
          <w:lang w:val="fr-FR"/>
        </w:rPr>
        <w:t xml:space="preserve"> of </w:t>
      </w:r>
      <w:proofErr w:type="spellStart"/>
      <w:r w:rsidRPr="00386AA0">
        <w:rPr>
          <w:sz w:val="26"/>
          <w:szCs w:val="26"/>
          <w:lang w:val="fr-FR"/>
        </w:rPr>
        <w:t>God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who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provides</w:t>
      </w:r>
      <w:proofErr w:type="spellEnd"/>
      <w:r w:rsidRPr="00386AA0">
        <w:rPr>
          <w:sz w:val="26"/>
          <w:szCs w:val="26"/>
          <w:lang w:val="fr-FR"/>
        </w:rPr>
        <w:t xml:space="preserve"> for the </w:t>
      </w:r>
      <w:proofErr w:type="spellStart"/>
      <w:r w:rsidRPr="00386AA0">
        <w:rPr>
          <w:sz w:val="26"/>
          <w:szCs w:val="26"/>
          <w:lang w:val="fr-FR"/>
        </w:rPr>
        <w:t>needs</w:t>
      </w:r>
      <w:proofErr w:type="spellEnd"/>
      <w:r w:rsidRPr="00386AA0">
        <w:rPr>
          <w:sz w:val="26"/>
          <w:szCs w:val="26"/>
          <w:lang w:val="fr-FR"/>
        </w:rPr>
        <w:t xml:space="preserve"> of </w:t>
      </w:r>
      <w:proofErr w:type="spellStart"/>
      <w:r w:rsidRPr="00386AA0">
        <w:rPr>
          <w:sz w:val="26"/>
          <w:szCs w:val="26"/>
          <w:lang w:val="fr-FR"/>
        </w:rPr>
        <w:t>his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child</w:t>
      </w:r>
      <w:proofErr w:type="spellEnd"/>
      <w:r w:rsidRPr="00386AA0">
        <w:rPr>
          <w:sz w:val="26"/>
          <w:szCs w:val="26"/>
          <w:lang w:val="fr-FR"/>
        </w:rPr>
        <w:t xml:space="preserve">, </w:t>
      </w:r>
      <w:proofErr w:type="spellStart"/>
      <w:r w:rsidRPr="00386AA0">
        <w:rPr>
          <w:sz w:val="26"/>
          <w:szCs w:val="26"/>
          <w:lang w:val="fr-FR"/>
        </w:rPr>
        <w:t>Israel</w:t>
      </w:r>
      <w:proofErr w:type="spellEnd"/>
      <w:r w:rsidRPr="00386AA0">
        <w:rPr>
          <w:sz w:val="26"/>
          <w:szCs w:val="26"/>
          <w:lang w:val="fr-FR"/>
        </w:rPr>
        <w:t xml:space="preserve">. </w:t>
      </w:r>
      <w:proofErr w:type="spellStart"/>
      <w:r w:rsidRPr="00386AA0">
        <w:rPr>
          <w:sz w:val="26"/>
          <w:szCs w:val="26"/>
          <w:lang w:val="fr-FR"/>
        </w:rPr>
        <w:t>Thus</w:t>
      </w:r>
      <w:proofErr w:type="spellEnd"/>
      <w:r w:rsidRPr="00386AA0">
        <w:rPr>
          <w:sz w:val="26"/>
          <w:szCs w:val="26"/>
          <w:lang w:val="fr-FR"/>
        </w:rPr>
        <w:t xml:space="preserve">, the </w:t>
      </w:r>
      <w:proofErr w:type="spellStart"/>
      <w:r w:rsidRPr="00386AA0">
        <w:rPr>
          <w:sz w:val="26"/>
          <w:szCs w:val="26"/>
          <w:lang w:val="fr-FR"/>
        </w:rPr>
        <w:t>Septuagint</w:t>
      </w:r>
      <w:proofErr w:type="spellEnd"/>
      <w:r w:rsidRPr="00386AA0">
        <w:rPr>
          <w:sz w:val="26"/>
          <w:szCs w:val="26"/>
          <w:lang w:val="fr-FR"/>
        </w:rPr>
        <w:t xml:space="preserve"> translates </w:t>
      </w:r>
      <w:r w:rsidRPr="00386AA0">
        <w:rPr>
          <w:sz w:val="26"/>
          <w:szCs w:val="26"/>
          <w:rtl/>
          <w:lang w:bidi="he-IL"/>
        </w:rPr>
        <w:t>יסר</w:t>
      </w:r>
      <w:r w:rsidRPr="00386AA0">
        <w:rPr>
          <w:sz w:val="26"/>
          <w:szCs w:val="26"/>
          <w:lang w:val="fr-FR"/>
        </w:rPr>
        <w:t xml:space="preserve"> to </w:t>
      </w:r>
      <w:proofErr w:type="spellStart"/>
      <w:r w:rsidRPr="00386AA0">
        <w:rPr>
          <w:sz w:val="26"/>
          <w:szCs w:val="26"/>
          <w:lang w:val="fr-FR"/>
        </w:rPr>
        <w:t>convey</w:t>
      </w:r>
      <w:proofErr w:type="spellEnd"/>
      <w:r w:rsidRPr="00386AA0">
        <w:rPr>
          <w:sz w:val="26"/>
          <w:szCs w:val="26"/>
          <w:lang w:val="fr-FR"/>
        </w:rPr>
        <w:t xml:space="preserve"> a nuance </w:t>
      </w:r>
      <w:proofErr w:type="spellStart"/>
      <w:r w:rsidRPr="00386AA0">
        <w:rPr>
          <w:sz w:val="26"/>
          <w:szCs w:val="26"/>
          <w:lang w:val="fr-FR"/>
        </w:rPr>
        <w:t>associated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with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wisdom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literature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which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was</w:t>
      </w:r>
      <w:proofErr w:type="spellEnd"/>
      <w:r w:rsidRPr="00386AA0">
        <w:rPr>
          <w:sz w:val="26"/>
          <w:szCs w:val="26"/>
          <w:lang w:val="fr-FR"/>
        </w:rPr>
        <w:t xml:space="preserve"> </w:t>
      </w:r>
      <w:proofErr w:type="spellStart"/>
      <w:r w:rsidRPr="00386AA0">
        <w:rPr>
          <w:sz w:val="26"/>
          <w:szCs w:val="26"/>
          <w:lang w:val="fr-FR"/>
        </w:rPr>
        <w:t>familiar</w:t>
      </w:r>
      <w:proofErr w:type="spellEnd"/>
      <w:r w:rsidRPr="00386AA0">
        <w:rPr>
          <w:sz w:val="26"/>
          <w:szCs w:val="26"/>
          <w:lang w:val="fr-FR"/>
        </w:rPr>
        <w:t xml:space="preserve"> in the social-cultural </w:t>
      </w:r>
      <w:proofErr w:type="spellStart"/>
      <w:r w:rsidRPr="00386AA0">
        <w:rPr>
          <w:sz w:val="26"/>
          <w:szCs w:val="26"/>
          <w:lang w:val="fr-FR"/>
        </w:rPr>
        <w:t>context</w:t>
      </w:r>
      <w:proofErr w:type="spellEnd"/>
      <w:r w:rsidRPr="00386AA0">
        <w:rPr>
          <w:sz w:val="26"/>
          <w:szCs w:val="26"/>
          <w:lang w:val="fr-FR"/>
        </w:rPr>
        <w:t xml:space="preserve"> of the </w:t>
      </w:r>
      <w:proofErr w:type="spellStart"/>
      <w:r w:rsidRPr="00386AA0">
        <w:rPr>
          <w:sz w:val="26"/>
          <w:szCs w:val="26"/>
          <w:lang w:val="fr-FR"/>
        </w:rPr>
        <w:t>Greek</w:t>
      </w:r>
      <w:proofErr w:type="spellEnd"/>
      <w:r w:rsidRPr="00386AA0">
        <w:rPr>
          <w:sz w:val="26"/>
          <w:szCs w:val="26"/>
          <w:lang w:val="fr-FR"/>
        </w:rPr>
        <w:t xml:space="preserve"> translators.</w:t>
      </w:r>
    </w:p>
    <w:sectPr w:rsidR="00141454" w:rsidRPr="006549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F5" w:rsidRDefault="00AD66F5" w:rsidP="009E52A4">
      <w:pPr>
        <w:spacing w:after="0" w:line="240" w:lineRule="auto"/>
      </w:pPr>
      <w:r>
        <w:separator/>
      </w:r>
    </w:p>
  </w:endnote>
  <w:endnote w:type="continuationSeparator" w:id="0">
    <w:p w:rsidR="00AD66F5" w:rsidRDefault="00AD66F5" w:rsidP="009E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F5" w:rsidRDefault="00AD66F5" w:rsidP="009E52A4">
      <w:pPr>
        <w:spacing w:after="0" w:line="240" w:lineRule="auto"/>
      </w:pPr>
      <w:r>
        <w:separator/>
      </w:r>
    </w:p>
  </w:footnote>
  <w:footnote w:type="continuationSeparator" w:id="0">
    <w:p w:rsidR="00AD66F5" w:rsidRDefault="00AD66F5" w:rsidP="009E52A4">
      <w:pPr>
        <w:spacing w:after="0" w:line="240" w:lineRule="auto"/>
      </w:pPr>
      <w:r>
        <w:continuationSeparator/>
      </w:r>
    </w:p>
  </w:footnote>
  <w:footnote w:id="1">
    <w:p w:rsidR="00386AA0" w:rsidRPr="009E52A4" w:rsidRDefault="00386AA0" w:rsidP="00386AA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E52A4">
        <w:rPr>
          <w:lang w:val="fr-FR"/>
        </w:rPr>
        <w:t>G. </w:t>
      </w:r>
      <w:r w:rsidRPr="009E52A4">
        <w:rPr>
          <w:smallCaps/>
          <w:lang w:val="fr-FR"/>
        </w:rPr>
        <w:t>Bertram</w:t>
      </w:r>
      <w:r w:rsidRPr="009E52A4">
        <w:rPr>
          <w:lang w:val="fr-FR"/>
        </w:rPr>
        <w:t>, « </w:t>
      </w:r>
      <w:r w:rsidRPr="009E52A4">
        <w:rPr>
          <w:lang w:val="de-DE"/>
        </w:rPr>
        <w:t>Der Begriff der Erziehung in der griechischen Bibel</w:t>
      </w:r>
      <w:r w:rsidRPr="009E52A4">
        <w:rPr>
          <w:lang w:val="fr-FR"/>
        </w:rPr>
        <w:t xml:space="preserve"> », </w:t>
      </w:r>
      <w:r w:rsidRPr="009E52A4">
        <w:rPr>
          <w:i/>
          <w:iCs/>
          <w:lang w:val="fr-FR"/>
        </w:rPr>
        <w:t xml:space="preserve">Imago dei, </w:t>
      </w:r>
      <w:proofErr w:type="spellStart"/>
      <w:r w:rsidRPr="009E52A4">
        <w:rPr>
          <w:i/>
          <w:iCs/>
          <w:lang w:val="fr-FR"/>
        </w:rPr>
        <w:t>Beiträge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zur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theologischen</w:t>
      </w:r>
      <w:proofErr w:type="spellEnd"/>
      <w:r w:rsidRPr="009E52A4">
        <w:rPr>
          <w:i/>
          <w:iCs/>
          <w:lang w:val="fr-FR"/>
        </w:rPr>
        <w:t xml:space="preserve"> Anthropologie, Gustav Krüger </w:t>
      </w:r>
      <w:proofErr w:type="spellStart"/>
      <w:r w:rsidRPr="009E52A4">
        <w:rPr>
          <w:i/>
          <w:iCs/>
          <w:lang w:val="fr-FR"/>
        </w:rPr>
        <w:t>zum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siebzigsten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Geburstage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am</w:t>
      </w:r>
      <w:proofErr w:type="spellEnd"/>
      <w:r w:rsidRPr="009E52A4">
        <w:rPr>
          <w:i/>
          <w:iCs/>
          <w:lang w:val="fr-FR"/>
        </w:rPr>
        <w:t xml:space="preserve"> 29. Juni 1932 </w:t>
      </w:r>
      <w:proofErr w:type="spellStart"/>
      <w:r w:rsidRPr="009E52A4">
        <w:rPr>
          <w:i/>
          <w:iCs/>
          <w:lang w:val="fr-FR"/>
        </w:rPr>
        <w:t>dargebracht</w:t>
      </w:r>
      <w:proofErr w:type="spellEnd"/>
      <w:r w:rsidRPr="009E52A4">
        <w:rPr>
          <w:lang w:val="fr-FR"/>
        </w:rPr>
        <w:t xml:space="preserve">, éd. par </w:t>
      </w:r>
      <w:r w:rsidRPr="009E52A4">
        <w:rPr>
          <w:iCs/>
          <w:lang w:val="fr-FR"/>
        </w:rPr>
        <w:t xml:space="preserve">H. </w:t>
      </w:r>
      <w:proofErr w:type="spellStart"/>
      <w:r w:rsidRPr="009E52A4">
        <w:rPr>
          <w:iCs/>
          <w:lang w:val="fr-FR"/>
        </w:rPr>
        <w:t>Bornkamm</w:t>
      </w:r>
      <w:proofErr w:type="spellEnd"/>
      <w:r w:rsidRPr="009E52A4">
        <w:rPr>
          <w:lang w:val="fr-FR"/>
        </w:rPr>
        <w:t xml:space="preserve">, Giessen : </w:t>
      </w:r>
      <w:proofErr w:type="spellStart"/>
      <w:r w:rsidRPr="009E52A4">
        <w:rPr>
          <w:iCs/>
          <w:lang w:val="fr-FR"/>
        </w:rPr>
        <w:t>Töpelmann</w:t>
      </w:r>
      <w:proofErr w:type="spellEnd"/>
      <w:r w:rsidRPr="009E52A4">
        <w:rPr>
          <w:lang w:val="fr-FR"/>
        </w:rPr>
        <w:t>, 1932, 33–51.</w:t>
      </w:r>
    </w:p>
    <w:p w:rsidR="00386AA0" w:rsidRPr="009E52A4" w:rsidRDefault="00386AA0" w:rsidP="00386AA0">
      <w:pPr>
        <w:pStyle w:val="Notedebasdepage"/>
        <w:rPr>
          <w:lang w:val="fr-FR"/>
        </w:rPr>
      </w:pPr>
    </w:p>
  </w:footnote>
  <w:footnote w:id="2">
    <w:p w:rsidR="00386AA0" w:rsidRPr="009E52A4" w:rsidRDefault="00386AA0" w:rsidP="00386AA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E52A4">
        <w:rPr>
          <w:lang w:val="fr-FR"/>
        </w:rPr>
        <w:t>G. </w:t>
      </w:r>
      <w:r w:rsidRPr="009E52A4">
        <w:rPr>
          <w:smallCaps/>
          <w:lang w:val="fr-FR"/>
        </w:rPr>
        <w:t>Bertram</w:t>
      </w:r>
      <w:r w:rsidRPr="009E52A4">
        <w:rPr>
          <w:lang w:val="fr-FR"/>
        </w:rPr>
        <w:t>, « </w:t>
      </w:r>
      <w:r w:rsidRPr="009E52A4">
        <w:rPr>
          <w:lang w:val="de-DE"/>
        </w:rPr>
        <w:t>Der Begriff der Erziehung in der griechischen Bibel</w:t>
      </w:r>
      <w:r w:rsidRPr="009E52A4">
        <w:rPr>
          <w:lang w:val="fr-FR"/>
        </w:rPr>
        <w:t xml:space="preserve"> », </w:t>
      </w:r>
      <w:r w:rsidRPr="009E52A4">
        <w:rPr>
          <w:i/>
          <w:iCs/>
          <w:lang w:val="fr-FR"/>
        </w:rPr>
        <w:t xml:space="preserve">Imago dei, </w:t>
      </w:r>
      <w:proofErr w:type="spellStart"/>
      <w:r w:rsidRPr="009E52A4">
        <w:rPr>
          <w:i/>
          <w:iCs/>
          <w:lang w:val="fr-FR"/>
        </w:rPr>
        <w:t>Beiträge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zur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theologischen</w:t>
      </w:r>
      <w:proofErr w:type="spellEnd"/>
      <w:r w:rsidRPr="009E52A4">
        <w:rPr>
          <w:i/>
          <w:iCs/>
          <w:lang w:val="fr-FR"/>
        </w:rPr>
        <w:t xml:space="preserve"> Anthropologie, Gustav Krüger </w:t>
      </w:r>
      <w:proofErr w:type="spellStart"/>
      <w:r w:rsidRPr="009E52A4">
        <w:rPr>
          <w:i/>
          <w:iCs/>
          <w:lang w:val="fr-FR"/>
        </w:rPr>
        <w:t>zum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siebzigsten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Geburstage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am</w:t>
      </w:r>
      <w:proofErr w:type="spellEnd"/>
      <w:r w:rsidRPr="009E52A4">
        <w:rPr>
          <w:i/>
          <w:iCs/>
          <w:lang w:val="fr-FR"/>
        </w:rPr>
        <w:t xml:space="preserve"> 29. Juni 1932 </w:t>
      </w:r>
      <w:proofErr w:type="spellStart"/>
      <w:r w:rsidRPr="009E52A4">
        <w:rPr>
          <w:i/>
          <w:iCs/>
          <w:lang w:val="fr-FR"/>
        </w:rPr>
        <w:t>dargebracht</w:t>
      </w:r>
      <w:proofErr w:type="spellEnd"/>
      <w:r w:rsidRPr="009E52A4">
        <w:rPr>
          <w:lang w:val="fr-FR"/>
        </w:rPr>
        <w:t xml:space="preserve">, éd. par </w:t>
      </w:r>
      <w:r w:rsidRPr="009E52A4">
        <w:rPr>
          <w:iCs/>
          <w:lang w:val="fr-FR"/>
        </w:rPr>
        <w:t xml:space="preserve">H. </w:t>
      </w:r>
      <w:proofErr w:type="spellStart"/>
      <w:r w:rsidRPr="009E52A4">
        <w:rPr>
          <w:iCs/>
          <w:lang w:val="fr-FR"/>
        </w:rPr>
        <w:t>Bornkamm</w:t>
      </w:r>
      <w:proofErr w:type="spellEnd"/>
      <w:r w:rsidRPr="009E52A4">
        <w:rPr>
          <w:lang w:val="fr-FR"/>
        </w:rPr>
        <w:t xml:space="preserve">, Giessen : </w:t>
      </w:r>
      <w:proofErr w:type="spellStart"/>
      <w:r w:rsidRPr="009E52A4">
        <w:rPr>
          <w:iCs/>
          <w:lang w:val="fr-FR"/>
        </w:rPr>
        <w:t>Töpelmann</w:t>
      </w:r>
      <w:proofErr w:type="spellEnd"/>
      <w:r w:rsidRPr="009E52A4">
        <w:rPr>
          <w:lang w:val="fr-FR"/>
        </w:rPr>
        <w:t>, 1932, 33–51.</w:t>
      </w:r>
    </w:p>
    <w:p w:rsidR="00386AA0" w:rsidRPr="009E52A4" w:rsidRDefault="00386AA0" w:rsidP="00386AA0">
      <w:pPr>
        <w:pStyle w:val="Notedebasdepage"/>
        <w:rPr>
          <w:lang w:val="fr-FR"/>
        </w:rPr>
      </w:pPr>
    </w:p>
  </w:footnote>
  <w:footnote w:id="3">
    <w:p w:rsidR="00386AA0" w:rsidRPr="009E52A4" w:rsidRDefault="00386AA0" w:rsidP="00386AA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E52A4">
        <w:rPr>
          <w:lang w:val="fr-FR"/>
        </w:rPr>
        <w:t>G. </w:t>
      </w:r>
      <w:r w:rsidRPr="009E52A4">
        <w:rPr>
          <w:smallCaps/>
          <w:lang w:val="fr-FR"/>
        </w:rPr>
        <w:t>Bertram</w:t>
      </w:r>
      <w:r w:rsidRPr="009E52A4">
        <w:rPr>
          <w:lang w:val="fr-FR"/>
        </w:rPr>
        <w:t>, « </w:t>
      </w:r>
      <w:r w:rsidRPr="009E52A4">
        <w:rPr>
          <w:lang w:val="de-DE"/>
        </w:rPr>
        <w:t>Der Begriff der Erziehung in der griechischen Bibel</w:t>
      </w:r>
      <w:r w:rsidRPr="009E52A4">
        <w:rPr>
          <w:lang w:val="fr-FR"/>
        </w:rPr>
        <w:t xml:space="preserve"> », </w:t>
      </w:r>
      <w:r w:rsidRPr="009E52A4">
        <w:rPr>
          <w:i/>
          <w:iCs/>
          <w:lang w:val="fr-FR"/>
        </w:rPr>
        <w:t xml:space="preserve">Imago dei, </w:t>
      </w:r>
      <w:proofErr w:type="spellStart"/>
      <w:r w:rsidRPr="009E52A4">
        <w:rPr>
          <w:i/>
          <w:iCs/>
          <w:lang w:val="fr-FR"/>
        </w:rPr>
        <w:t>Beiträge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zur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theologischen</w:t>
      </w:r>
      <w:proofErr w:type="spellEnd"/>
      <w:r w:rsidRPr="009E52A4">
        <w:rPr>
          <w:i/>
          <w:iCs/>
          <w:lang w:val="fr-FR"/>
        </w:rPr>
        <w:t xml:space="preserve"> Anthropologie, Gustav Krüger </w:t>
      </w:r>
      <w:proofErr w:type="spellStart"/>
      <w:r w:rsidRPr="009E52A4">
        <w:rPr>
          <w:i/>
          <w:iCs/>
          <w:lang w:val="fr-FR"/>
        </w:rPr>
        <w:t>zum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siebzigsten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Geburstage</w:t>
      </w:r>
      <w:proofErr w:type="spellEnd"/>
      <w:r w:rsidRPr="009E52A4">
        <w:rPr>
          <w:i/>
          <w:iCs/>
          <w:lang w:val="fr-FR"/>
        </w:rPr>
        <w:t xml:space="preserve"> </w:t>
      </w:r>
      <w:proofErr w:type="spellStart"/>
      <w:r w:rsidRPr="009E52A4">
        <w:rPr>
          <w:i/>
          <w:iCs/>
          <w:lang w:val="fr-FR"/>
        </w:rPr>
        <w:t>am</w:t>
      </w:r>
      <w:proofErr w:type="spellEnd"/>
      <w:r w:rsidRPr="009E52A4">
        <w:rPr>
          <w:i/>
          <w:iCs/>
          <w:lang w:val="fr-FR"/>
        </w:rPr>
        <w:t xml:space="preserve"> 29. Juni 1932 </w:t>
      </w:r>
      <w:proofErr w:type="spellStart"/>
      <w:r w:rsidRPr="009E52A4">
        <w:rPr>
          <w:i/>
          <w:iCs/>
          <w:lang w:val="fr-FR"/>
        </w:rPr>
        <w:t>dargebracht</w:t>
      </w:r>
      <w:proofErr w:type="spellEnd"/>
      <w:r w:rsidRPr="009E52A4">
        <w:rPr>
          <w:lang w:val="fr-FR"/>
        </w:rPr>
        <w:t xml:space="preserve">, éd. par </w:t>
      </w:r>
      <w:r w:rsidRPr="009E52A4">
        <w:rPr>
          <w:iCs/>
          <w:lang w:val="fr-FR"/>
        </w:rPr>
        <w:t xml:space="preserve">H. </w:t>
      </w:r>
      <w:proofErr w:type="spellStart"/>
      <w:r w:rsidRPr="009E52A4">
        <w:rPr>
          <w:iCs/>
          <w:lang w:val="fr-FR"/>
        </w:rPr>
        <w:t>Bornkamm</w:t>
      </w:r>
      <w:proofErr w:type="spellEnd"/>
      <w:r w:rsidRPr="009E52A4">
        <w:rPr>
          <w:lang w:val="fr-FR"/>
        </w:rPr>
        <w:t xml:space="preserve">, Giessen : </w:t>
      </w:r>
      <w:proofErr w:type="spellStart"/>
      <w:r w:rsidRPr="009E52A4">
        <w:rPr>
          <w:iCs/>
          <w:lang w:val="fr-FR"/>
        </w:rPr>
        <w:t>Töpelmann</w:t>
      </w:r>
      <w:proofErr w:type="spellEnd"/>
      <w:r w:rsidRPr="009E52A4">
        <w:rPr>
          <w:lang w:val="fr-FR"/>
        </w:rPr>
        <w:t>, 1932, 33–51.</w:t>
      </w:r>
    </w:p>
    <w:p w:rsidR="00386AA0" w:rsidRPr="009E52A4" w:rsidRDefault="00386AA0" w:rsidP="00386AA0">
      <w:pPr>
        <w:pStyle w:val="Notedebasdepage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4"/>
    <w:rsid w:val="000030A2"/>
    <w:rsid w:val="00057667"/>
    <w:rsid w:val="000E03BC"/>
    <w:rsid w:val="00141454"/>
    <w:rsid w:val="0018233A"/>
    <w:rsid w:val="001A5BDC"/>
    <w:rsid w:val="00270FC9"/>
    <w:rsid w:val="00291D97"/>
    <w:rsid w:val="00350157"/>
    <w:rsid w:val="0037425F"/>
    <w:rsid w:val="00386AA0"/>
    <w:rsid w:val="00426F87"/>
    <w:rsid w:val="004C405B"/>
    <w:rsid w:val="004F45E3"/>
    <w:rsid w:val="005B37B0"/>
    <w:rsid w:val="00607FF2"/>
    <w:rsid w:val="00654991"/>
    <w:rsid w:val="00676CE4"/>
    <w:rsid w:val="006E1EA2"/>
    <w:rsid w:val="00782786"/>
    <w:rsid w:val="007F0B1D"/>
    <w:rsid w:val="00832F62"/>
    <w:rsid w:val="00967939"/>
    <w:rsid w:val="009A0C7B"/>
    <w:rsid w:val="009E52A4"/>
    <w:rsid w:val="00AD66F5"/>
    <w:rsid w:val="00B47351"/>
    <w:rsid w:val="00B54550"/>
    <w:rsid w:val="00B630BE"/>
    <w:rsid w:val="00B67104"/>
    <w:rsid w:val="00BC4730"/>
    <w:rsid w:val="00C27691"/>
    <w:rsid w:val="00D44702"/>
    <w:rsid w:val="00D90DAD"/>
    <w:rsid w:val="00DA4D3C"/>
    <w:rsid w:val="00DC5A22"/>
    <w:rsid w:val="00E5115A"/>
    <w:rsid w:val="00EC2A1D"/>
    <w:rsid w:val="00F0520C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German">
    <w:name w:val="FontGerman"/>
    <w:uiPriority w:val="1"/>
    <w:qFormat/>
    <w:rsid w:val="009E52A4"/>
    <w:rPr>
      <w:i w:val="0"/>
      <w:color w:val="7030A0"/>
      <w:lang w:val="de-DE"/>
    </w:rPr>
  </w:style>
  <w:style w:type="character" w:customStyle="1" w:styleId="FontAuthor">
    <w:name w:val="FontAuthor"/>
    <w:basedOn w:val="Policepardfaut"/>
    <w:uiPriority w:val="1"/>
    <w:qFormat/>
    <w:rsid w:val="009E52A4"/>
    <w:rPr>
      <w:caps w:val="0"/>
      <w:smallCaps/>
      <w:noProof/>
      <w:color w:val="0070C0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E52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2A4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E52A4"/>
    <w:rPr>
      <w:vertAlign w:val="superscript"/>
    </w:rPr>
  </w:style>
  <w:style w:type="paragraph" w:customStyle="1" w:styleId="paragraphette">
    <w:name w:val="paragraphe tête"/>
    <w:next w:val="Normal"/>
    <w:qFormat/>
    <w:rsid w:val="00386AA0"/>
    <w:pPr>
      <w:spacing w:before="240" w:after="0" w:line="360" w:lineRule="auto"/>
      <w:jc w:val="both"/>
    </w:pPr>
    <w:rPr>
      <w:rFonts w:ascii="Gentium" w:eastAsiaTheme="minorEastAsia" w:hAnsi="Gentium"/>
      <w:sz w:val="24"/>
      <w:szCs w:val="20"/>
      <w:lang w:val="fr-FR"/>
    </w:rPr>
  </w:style>
  <w:style w:type="character" w:customStyle="1" w:styleId="FontGreek">
    <w:name w:val="FontGreek"/>
    <w:basedOn w:val="Policepardfaut"/>
    <w:uiPriority w:val="1"/>
    <w:qFormat/>
    <w:rsid w:val="00386AA0"/>
    <w:rPr>
      <w:rFonts w:cs="Gentium"/>
      <w:i/>
      <w:iCs/>
      <w:noProof/>
      <w:lang w:val="el-GR"/>
    </w:rPr>
  </w:style>
  <w:style w:type="character" w:customStyle="1" w:styleId="FontHebrew">
    <w:name w:val="FontHebrew"/>
    <w:basedOn w:val="Policepardfaut"/>
    <w:uiPriority w:val="1"/>
    <w:qFormat/>
    <w:rsid w:val="00386AA0"/>
    <w:rPr>
      <w:rFonts w:ascii="Times New Roman" w:hAnsi="Times New Roman" w:cs="Times New Roman"/>
      <w:noProof/>
      <w:szCs w:val="24"/>
    </w:rPr>
  </w:style>
  <w:style w:type="character" w:customStyle="1" w:styleId="FontBookTitle">
    <w:name w:val="FontBookTitle"/>
    <w:basedOn w:val="Policepardfaut"/>
    <w:uiPriority w:val="1"/>
    <w:qFormat/>
    <w:rsid w:val="00386AA0"/>
    <w:rPr>
      <w:i/>
      <w:i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German">
    <w:name w:val="FontGerman"/>
    <w:uiPriority w:val="1"/>
    <w:qFormat/>
    <w:rsid w:val="009E52A4"/>
    <w:rPr>
      <w:i w:val="0"/>
      <w:color w:val="7030A0"/>
      <w:lang w:val="de-DE"/>
    </w:rPr>
  </w:style>
  <w:style w:type="character" w:customStyle="1" w:styleId="FontAuthor">
    <w:name w:val="FontAuthor"/>
    <w:basedOn w:val="Policepardfaut"/>
    <w:uiPriority w:val="1"/>
    <w:qFormat/>
    <w:rsid w:val="009E52A4"/>
    <w:rPr>
      <w:caps w:val="0"/>
      <w:smallCaps/>
      <w:noProof/>
      <w:color w:val="0070C0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E52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2A4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E52A4"/>
    <w:rPr>
      <w:vertAlign w:val="superscript"/>
    </w:rPr>
  </w:style>
  <w:style w:type="paragraph" w:customStyle="1" w:styleId="paragraphette">
    <w:name w:val="paragraphe tête"/>
    <w:next w:val="Normal"/>
    <w:qFormat/>
    <w:rsid w:val="00386AA0"/>
    <w:pPr>
      <w:spacing w:before="240" w:after="0" w:line="360" w:lineRule="auto"/>
      <w:jc w:val="both"/>
    </w:pPr>
    <w:rPr>
      <w:rFonts w:ascii="Gentium" w:eastAsiaTheme="minorEastAsia" w:hAnsi="Gentium"/>
      <w:sz w:val="24"/>
      <w:szCs w:val="20"/>
      <w:lang w:val="fr-FR"/>
    </w:rPr>
  </w:style>
  <w:style w:type="character" w:customStyle="1" w:styleId="FontGreek">
    <w:name w:val="FontGreek"/>
    <w:basedOn w:val="Policepardfaut"/>
    <w:uiPriority w:val="1"/>
    <w:qFormat/>
    <w:rsid w:val="00386AA0"/>
    <w:rPr>
      <w:rFonts w:cs="Gentium"/>
      <w:i/>
      <w:iCs/>
      <w:noProof/>
      <w:lang w:val="el-GR"/>
    </w:rPr>
  </w:style>
  <w:style w:type="character" w:customStyle="1" w:styleId="FontHebrew">
    <w:name w:val="FontHebrew"/>
    <w:basedOn w:val="Policepardfaut"/>
    <w:uiPriority w:val="1"/>
    <w:qFormat/>
    <w:rsid w:val="00386AA0"/>
    <w:rPr>
      <w:rFonts w:ascii="Times New Roman" w:hAnsi="Times New Roman" w:cs="Times New Roman"/>
      <w:noProof/>
      <w:szCs w:val="24"/>
    </w:rPr>
  </w:style>
  <w:style w:type="character" w:customStyle="1" w:styleId="FontBookTitle">
    <w:name w:val="FontBookTitle"/>
    <w:basedOn w:val="Policepardfaut"/>
    <w:uiPriority w:val="1"/>
    <w:qFormat/>
    <w:rsid w:val="00386AA0"/>
    <w:rPr>
      <w:i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B9-22D6-4518-A1DE-EAD96517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pouchelle</dc:creator>
  <cp:lastModifiedBy>patrick pouchelle</cp:lastModifiedBy>
  <cp:revision>5</cp:revision>
  <dcterms:created xsi:type="dcterms:W3CDTF">2013-04-24T19:28:00Z</dcterms:created>
  <dcterms:modified xsi:type="dcterms:W3CDTF">2013-06-23T21:03:00Z</dcterms:modified>
</cp:coreProperties>
</file>